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EC3D2" w14:textId="77777777" w:rsidR="001804F2" w:rsidRPr="00193CA5" w:rsidRDefault="001804F2" w:rsidP="00CE5E7B">
      <w:pPr>
        <w:pStyle w:val="Heading1"/>
        <w:ind w:firstLine="720"/>
        <w:rPr>
          <w:rFonts w:asciiTheme="minorHAnsi" w:hAnsiTheme="minorHAnsi"/>
        </w:rPr>
      </w:pPr>
      <w:bookmarkStart w:id="0" w:name="_Toc421884602"/>
      <w:r w:rsidRPr="00193CA5">
        <w:rPr>
          <w:rFonts w:asciiTheme="minorHAnsi" w:hAnsiTheme="minorHAnsi"/>
        </w:rPr>
        <w:t>E6 – Innovative Solutions</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242"/>
      </w:tblGrid>
      <w:tr w:rsidR="001804F2" w:rsidRPr="00193CA5" w14:paraId="0B4EB440" w14:textId="77777777" w:rsidTr="00AC3EC3">
        <w:trPr>
          <w:trHeight w:val="428"/>
        </w:trPr>
        <w:tc>
          <w:tcPr>
            <w:tcW w:w="10536" w:type="dxa"/>
            <w:tcBorders>
              <w:bottom w:val="single" w:sz="4" w:space="0" w:color="auto"/>
            </w:tcBorders>
            <w:shd w:val="clear" w:color="auto" w:fill="FFFFFF"/>
          </w:tcPr>
          <w:p w14:paraId="069B350C" w14:textId="77777777" w:rsidR="001804F2" w:rsidRPr="00193CA5" w:rsidRDefault="001804F2" w:rsidP="00AC3EC3">
            <w:pPr>
              <w:keepNext/>
              <w:rPr>
                <w:rFonts w:asciiTheme="minorHAnsi" w:hAnsiTheme="minorHAnsi"/>
                <w:sz w:val="20"/>
                <w:szCs w:val="22"/>
              </w:rPr>
            </w:pPr>
            <w:r w:rsidRPr="00193CA5">
              <w:rPr>
                <w:rFonts w:asciiTheme="minorHAnsi" w:hAnsiTheme="minorHAnsi"/>
                <w:b/>
                <w:sz w:val="20"/>
                <w:szCs w:val="22"/>
              </w:rPr>
              <w:t>Allocation and estimation methodologies:</w:t>
            </w:r>
            <w:r w:rsidRPr="00193CA5">
              <w:rPr>
                <w:rFonts w:asciiTheme="minorHAnsi" w:hAnsiTheme="minorHAnsi"/>
                <w:color w:val="1F497D"/>
                <w:sz w:val="20"/>
                <w:szCs w:val="22"/>
              </w:rPr>
              <w:t xml:space="preserve"> </w:t>
            </w:r>
            <w:r w:rsidRPr="00193CA5">
              <w:rPr>
                <w:rFonts w:asciiTheme="minorHAnsi" w:hAnsiTheme="minorHAnsi"/>
                <w:sz w:val="20"/>
                <w:szCs w:val="22"/>
              </w:rPr>
              <w:t>detail any estimations, allocations or apportionments to calculate the numbers submitted.</w:t>
            </w:r>
          </w:p>
        </w:tc>
      </w:tr>
      <w:tr w:rsidR="001804F2" w:rsidRPr="00193CA5" w14:paraId="580F0344" w14:textId="77777777" w:rsidTr="00AC3EC3">
        <w:trPr>
          <w:trHeight w:val="1298"/>
        </w:trPr>
        <w:tc>
          <w:tcPr>
            <w:tcW w:w="10536" w:type="dxa"/>
            <w:tcBorders>
              <w:bottom w:val="single" w:sz="4" w:space="0" w:color="auto"/>
            </w:tcBorders>
            <w:shd w:val="clear" w:color="auto" w:fill="FFFF99"/>
          </w:tcPr>
          <w:p w14:paraId="742C6898" w14:textId="2413C8C8" w:rsidR="00166D5E" w:rsidRPr="00193CA5" w:rsidRDefault="00166D5E" w:rsidP="00537201">
            <w:pPr>
              <w:pStyle w:val="PlainText"/>
              <w:jc w:val="both"/>
              <w:rPr>
                <w:rFonts w:asciiTheme="minorHAnsi" w:hAnsiTheme="minorHAnsi"/>
                <w:b/>
                <w:sz w:val="20"/>
                <w:szCs w:val="22"/>
              </w:rPr>
            </w:pPr>
            <w:r w:rsidRPr="00193CA5">
              <w:rPr>
                <w:rFonts w:asciiTheme="minorHAnsi" w:hAnsiTheme="minorHAnsi"/>
                <w:b/>
                <w:sz w:val="20"/>
                <w:szCs w:val="22"/>
              </w:rPr>
              <w:t>General E6 Assumptions for All Technologies</w:t>
            </w:r>
          </w:p>
          <w:p w14:paraId="7D437A0B" w14:textId="739AE47B" w:rsidR="00166D5E" w:rsidRPr="00193CA5" w:rsidRDefault="00166D5E" w:rsidP="00166D5E">
            <w:pPr>
              <w:pStyle w:val="PlainText"/>
              <w:numPr>
                <w:ilvl w:val="0"/>
                <w:numId w:val="11"/>
              </w:numPr>
              <w:jc w:val="both"/>
              <w:rPr>
                <w:rFonts w:asciiTheme="minorHAnsi" w:hAnsiTheme="minorHAnsi"/>
                <w:sz w:val="20"/>
                <w:szCs w:val="22"/>
              </w:rPr>
            </w:pPr>
            <w:r w:rsidRPr="00193CA5">
              <w:rPr>
                <w:rFonts w:asciiTheme="minorHAnsi" w:hAnsiTheme="minorHAnsi"/>
                <w:sz w:val="20"/>
                <w:szCs w:val="22"/>
              </w:rPr>
              <w:t>Costs represent the cost of the technology only i.e. it doesn’t include associated costs in the CBA such as reinforcement costs</w:t>
            </w:r>
          </w:p>
          <w:p w14:paraId="183C4A28" w14:textId="1957D90E" w:rsidR="00166D5E" w:rsidRPr="00193CA5" w:rsidRDefault="00166D5E" w:rsidP="00166D5E">
            <w:pPr>
              <w:pStyle w:val="PlainText"/>
              <w:numPr>
                <w:ilvl w:val="0"/>
                <w:numId w:val="11"/>
              </w:numPr>
              <w:jc w:val="both"/>
              <w:rPr>
                <w:rFonts w:asciiTheme="minorHAnsi" w:hAnsiTheme="minorHAnsi"/>
                <w:sz w:val="20"/>
                <w:szCs w:val="22"/>
              </w:rPr>
            </w:pPr>
            <w:r w:rsidRPr="00193CA5">
              <w:rPr>
                <w:rFonts w:asciiTheme="minorHAnsi" w:hAnsiTheme="minorHAnsi"/>
                <w:sz w:val="20"/>
                <w:szCs w:val="22"/>
              </w:rPr>
              <w:t>MVA released represents the MVA released by the technology only i.e. it doesn’t include associated MVA released by reinforcement as shown in the CBA</w:t>
            </w:r>
          </w:p>
          <w:p w14:paraId="5A2EA05D" w14:textId="448A5A46" w:rsidR="00166D5E" w:rsidRPr="00193CA5" w:rsidRDefault="00166D5E" w:rsidP="00166D5E">
            <w:pPr>
              <w:pStyle w:val="PlainText"/>
              <w:numPr>
                <w:ilvl w:val="0"/>
                <w:numId w:val="11"/>
              </w:numPr>
              <w:jc w:val="both"/>
              <w:rPr>
                <w:rFonts w:asciiTheme="minorHAnsi" w:hAnsiTheme="minorHAnsi"/>
                <w:sz w:val="20"/>
                <w:szCs w:val="22"/>
              </w:rPr>
            </w:pPr>
            <w:r w:rsidRPr="00193CA5">
              <w:rPr>
                <w:rFonts w:asciiTheme="minorHAnsi" w:hAnsiTheme="minorHAnsi"/>
                <w:sz w:val="20"/>
                <w:szCs w:val="22"/>
              </w:rPr>
              <w:t>Estimated gross avoided costs are the gross costs avoided by the technology plus the actual cost of implementing the technology.  It doesn’t include NPV costs e.g. for ANM</w:t>
            </w:r>
          </w:p>
          <w:p w14:paraId="66B5969D" w14:textId="77777777" w:rsidR="00166D5E" w:rsidRPr="00193CA5" w:rsidRDefault="00166D5E" w:rsidP="00537201">
            <w:pPr>
              <w:pStyle w:val="PlainText"/>
              <w:jc w:val="both"/>
              <w:rPr>
                <w:rFonts w:asciiTheme="minorHAnsi" w:hAnsiTheme="minorHAnsi"/>
                <w:b/>
                <w:sz w:val="20"/>
                <w:szCs w:val="22"/>
              </w:rPr>
            </w:pPr>
          </w:p>
          <w:p w14:paraId="244FB894" w14:textId="77777777" w:rsidR="00CE5E7B" w:rsidRPr="00193CA5" w:rsidRDefault="00CE5E7B" w:rsidP="00537201">
            <w:pPr>
              <w:pStyle w:val="PlainText"/>
              <w:jc w:val="both"/>
              <w:rPr>
                <w:rFonts w:asciiTheme="minorHAnsi" w:hAnsiTheme="minorHAnsi"/>
                <w:sz w:val="20"/>
                <w:szCs w:val="22"/>
              </w:rPr>
            </w:pPr>
          </w:p>
          <w:p w14:paraId="2168C0A9" w14:textId="4AB3E464" w:rsidR="00CE5E7B" w:rsidRPr="00193CA5" w:rsidRDefault="00CE5E7B" w:rsidP="00537201">
            <w:pPr>
              <w:pStyle w:val="PlainText"/>
              <w:jc w:val="both"/>
              <w:rPr>
                <w:rFonts w:asciiTheme="minorHAnsi" w:hAnsiTheme="minorHAnsi"/>
                <w:b/>
                <w:sz w:val="20"/>
                <w:szCs w:val="22"/>
              </w:rPr>
            </w:pPr>
            <w:r w:rsidRPr="00193CA5">
              <w:rPr>
                <w:rFonts w:asciiTheme="minorHAnsi" w:hAnsiTheme="minorHAnsi"/>
                <w:b/>
                <w:sz w:val="20"/>
                <w:szCs w:val="22"/>
              </w:rPr>
              <w:t>Pole Pinning</w:t>
            </w:r>
          </w:p>
          <w:p w14:paraId="724DB7BA" w14:textId="3212387C" w:rsidR="00CE5E7B" w:rsidRPr="00193CA5" w:rsidRDefault="00CE5E7B" w:rsidP="00537201">
            <w:pPr>
              <w:pStyle w:val="PlainText"/>
              <w:jc w:val="both"/>
              <w:rPr>
                <w:rFonts w:asciiTheme="minorHAnsi" w:hAnsiTheme="minorHAnsi"/>
                <w:sz w:val="20"/>
                <w:szCs w:val="22"/>
              </w:rPr>
            </w:pPr>
            <w:r w:rsidRPr="00193CA5">
              <w:rPr>
                <w:rFonts w:asciiTheme="minorHAnsi" w:hAnsiTheme="minorHAnsi"/>
                <w:sz w:val="20"/>
                <w:szCs w:val="22"/>
              </w:rPr>
              <w:t>This is where poles reaching end of life are pinned to extend their lives</w:t>
            </w:r>
          </w:p>
          <w:p w14:paraId="68601DD9" w14:textId="77777777" w:rsidR="000F19A1" w:rsidRPr="00193CA5" w:rsidRDefault="000F19A1" w:rsidP="00537201">
            <w:pPr>
              <w:pStyle w:val="PlainText"/>
              <w:jc w:val="both"/>
              <w:rPr>
                <w:rFonts w:asciiTheme="minorHAnsi" w:hAnsiTheme="minorHAnsi"/>
                <w:sz w:val="20"/>
                <w:szCs w:val="22"/>
              </w:rPr>
            </w:pPr>
          </w:p>
          <w:p w14:paraId="000DB116" w14:textId="469D134E" w:rsidR="00CE5E7B" w:rsidRPr="00193CA5" w:rsidRDefault="000F19A1" w:rsidP="00537201">
            <w:pPr>
              <w:pStyle w:val="PlainText"/>
              <w:jc w:val="both"/>
              <w:rPr>
                <w:rFonts w:asciiTheme="minorHAnsi" w:hAnsiTheme="minorHAnsi"/>
                <w:sz w:val="20"/>
                <w:szCs w:val="22"/>
              </w:rPr>
            </w:pPr>
            <w:r w:rsidRPr="00193CA5">
              <w:rPr>
                <w:rFonts w:asciiTheme="minorHAnsi" w:hAnsiTheme="minorHAnsi"/>
                <w:sz w:val="20"/>
                <w:szCs w:val="22"/>
              </w:rPr>
              <w:t>Cost of replacing one pole:</w:t>
            </w:r>
            <w:r w:rsidR="00CE5E7B" w:rsidRPr="00193CA5">
              <w:rPr>
                <w:rFonts w:asciiTheme="minorHAnsi" w:hAnsiTheme="minorHAnsi"/>
                <w:sz w:val="20"/>
                <w:szCs w:val="22"/>
              </w:rPr>
              <w:t xml:space="preserve">  This is taken from the RIIO-ED1 2016 unit cost sheet.  The values vary slightly for the north and south networks and s</w:t>
            </w:r>
            <w:r w:rsidR="000665C1" w:rsidRPr="00193CA5">
              <w:rPr>
                <w:rFonts w:asciiTheme="minorHAnsi" w:hAnsiTheme="minorHAnsi"/>
                <w:sz w:val="20"/>
                <w:szCs w:val="22"/>
              </w:rPr>
              <w:t>o have been separated in the CBA</w:t>
            </w:r>
            <w:r w:rsidR="00CE5E7B" w:rsidRPr="00193CA5">
              <w:rPr>
                <w:rFonts w:asciiTheme="minorHAnsi" w:hAnsiTheme="minorHAnsi"/>
                <w:sz w:val="20"/>
                <w:szCs w:val="22"/>
              </w:rPr>
              <w:t>.</w:t>
            </w:r>
          </w:p>
          <w:p w14:paraId="015C6758" w14:textId="77777777" w:rsidR="00190B80" w:rsidRPr="00193CA5" w:rsidRDefault="00190B80" w:rsidP="00537201">
            <w:pPr>
              <w:pStyle w:val="PlainText"/>
              <w:jc w:val="both"/>
              <w:rPr>
                <w:rFonts w:asciiTheme="minorHAnsi" w:hAnsiTheme="minorHAnsi"/>
                <w:sz w:val="20"/>
                <w:szCs w:val="22"/>
              </w:rPr>
            </w:pPr>
          </w:p>
          <w:p w14:paraId="0CD704F9" w14:textId="34411A8F" w:rsidR="003D524C" w:rsidRPr="00193CA5" w:rsidRDefault="003D524C" w:rsidP="00537201">
            <w:pPr>
              <w:jc w:val="both"/>
              <w:rPr>
                <w:rFonts w:asciiTheme="minorHAnsi" w:hAnsiTheme="minorHAnsi"/>
                <w:color w:val="000000"/>
                <w:sz w:val="22"/>
                <w:szCs w:val="22"/>
              </w:rPr>
            </w:pPr>
            <w:r w:rsidRPr="00193CA5">
              <w:rPr>
                <w:rFonts w:asciiTheme="minorHAnsi" w:hAnsiTheme="minorHAnsi"/>
                <w:color w:val="000000"/>
                <w:sz w:val="22"/>
                <w:szCs w:val="22"/>
              </w:rPr>
              <w:t>PP Tractor/Beaver Cost per month: This is the cost involved in hiring the pole pinning beaver tail machine. The annual hire cost of the machine has been split up into 12 separate months to come up with a monthly figure</w:t>
            </w:r>
          </w:p>
          <w:p w14:paraId="50F54CB8" w14:textId="77777777" w:rsidR="00190B80" w:rsidRPr="00193CA5" w:rsidRDefault="00190B80" w:rsidP="00537201">
            <w:pPr>
              <w:jc w:val="both"/>
              <w:rPr>
                <w:rFonts w:asciiTheme="minorHAnsi" w:hAnsiTheme="minorHAnsi"/>
                <w:color w:val="000000"/>
                <w:sz w:val="22"/>
                <w:szCs w:val="22"/>
              </w:rPr>
            </w:pPr>
          </w:p>
          <w:p w14:paraId="40A49DD7" w14:textId="728414BD" w:rsidR="003D524C" w:rsidRPr="00193CA5" w:rsidRDefault="003D524C" w:rsidP="00537201">
            <w:pPr>
              <w:jc w:val="both"/>
              <w:rPr>
                <w:rFonts w:asciiTheme="minorHAnsi" w:hAnsiTheme="minorHAnsi"/>
                <w:color w:val="000000"/>
                <w:sz w:val="22"/>
                <w:szCs w:val="22"/>
              </w:rPr>
            </w:pPr>
            <w:r w:rsidRPr="00193CA5">
              <w:rPr>
                <w:rFonts w:asciiTheme="minorHAnsi" w:hAnsiTheme="minorHAnsi"/>
                <w:color w:val="000000"/>
                <w:sz w:val="22"/>
                <w:szCs w:val="22"/>
              </w:rPr>
              <w:t>Pole pinning cost per pole: This is the cost involved for pinning a single pole i.e. labour costs, pole pinning material costs.</w:t>
            </w:r>
          </w:p>
          <w:p w14:paraId="6D8D200F" w14:textId="77777777" w:rsidR="00190B80" w:rsidRPr="00193CA5" w:rsidRDefault="00190B80" w:rsidP="00537201">
            <w:pPr>
              <w:jc w:val="both"/>
              <w:rPr>
                <w:rFonts w:asciiTheme="minorHAnsi" w:hAnsiTheme="minorHAnsi"/>
                <w:color w:val="000000"/>
                <w:sz w:val="22"/>
                <w:szCs w:val="22"/>
              </w:rPr>
            </w:pPr>
          </w:p>
          <w:p w14:paraId="501C9391" w14:textId="77777777" w:rsidR="003D524C" w:rsidRPr="00193CA5" w:rsidRDefault="003D524C" w:rsidP="00537201">
            <w:pPr>
              <w:jc w:val="both"/>
              <w:rPr>
                <w:rFonts w:asciiTheme="minorHAnsi" w:hAnsiTheme="minorHAnsi"/>
                <w:color w:val="000000"/>
                <w:sz w:val="22"/>
                <w:szCs w:val="22"/>
              </w:rPr>
            </w:pPr>
            <w:r w:rsidRPr="00193CA5">
              <w:rPr>
                <w:rFonts w:asciiTheme="minorHAnsi" w:hAnsiTheme="minorHAnsi"/>
                <w:color w:val="000000"/>
                <w:sz w:val="22"/>
                <w:szCs w:val="22"/>
              </w:rPr>
              <w:t># of poles pinned: The number of poles that were pinned in any given month</w:t>
            </w:r>
          </w:p>
          <w:p w14:paraId="4373D613" w14:textId="577CC357" w:rsidR="003D524C" w:rsidRPr="00193CA5" w:rsidRDefault="003D524C" w:rsidP="00537201">
            <w:pPr>
              <w:jc w:val="both"/>
              <w:rPr>
                <w:rFonts w:asciiTheme="minorHAnsi" w:hAnsiTheme="minorHAnsi"/>
                <w:color w:val="000000"/>
                <w:sz w:val="22"/>
                <w:szCs w:val="22"/>
              </w:rPr>
            </w:pPr>
            <w:r w:rsidRPr="00193CA5">
              <w:rPr>
                <w:rFonts w:asciiTheme="minorHAnsi" w:hAnsiTheme="minorHAnsi"/>
                <w:color w:val="000000"/>
                <w:sz w:val="22"/>
                <w:szCs w:val="22"/>
              </w:rPr>
              <w:t xml:space="preserve">Total pole pinning cost: Total costs of pinning poles for any given month.  This is also the method investment used in the </w:t>
            </w:r>
            <w:r w:rsidR="00827E57" w:rsidRPr="00193CA5">
              <w:rPr>
                <w:rFonts w:asciiTheme="minorHAnsi" w:hAnsiTheme="minorHAnsi"/>
                <w:color w:val="000000"/>
                <w:sz w:val="22"/>
                <w:szCs w:val="22"/>
              </w:rPr>
              <w:t>asset deferment</w:t>
            </w:r>
            <w:r w:rsidRPr="00193CA5">
              <w:rPr>
                <w:rFonts w:asciiTheme="minorHAnsi" w:hAnsiTheme="minorHAnsi"/>
                <w:color w:val="000000"/>
                <w:sz w:val="22"/>
                <w:szCs w:val="22"/>
              </w:rPr>
              <w:t xml:space="preserve"> table</w:t>
            </w:r>
            <w:r w:rsidR="001D08EE" w:rsidRPr="00193CA5">
              <w:rPr>
                <w:rFonts w:asciiTheme="minorHAnsi" w:hAnsiTheme="minorHAnsi"/>
                <w:color w:val="000000"/>
                <w:sz w:val="22"/>
                <w:szCs w:val="22"/>
              </w:rPr>
              <w:t xml:space="preserve"> (shown in the CBA)</w:t>
            </w:r>
            <w:r w:rsidRPr="00193CA5">
              <w:rPr>
                <w:rFonts w:asciiTheme="minorHAnsi" w:hAnsiTheme="minorHAnsi"/>
                <w:color w:val="000000"/>
                <w:sz w:val="22"/>
                <w:szCs w:val="22"/>
              </w:rPr>
              <w:t>.</w:t>
            </w:r>
          </w:p>
          <w:p w14:paraId="5A13D65C" w14:textId="77777777" w:rsidR="00190B80" w:rsidRPr="00193CA5" w:rsidRDefault="00190B80" w:rsidP="00537201">
            <w:pPr>
              <w:jc w:val="both"/>
              <w:rPr>
                <w:rFonts w:asciiTheme="minorHAnsi" w:hAnsiTheme="minorHAnsi"/>
                <w:color w:val="000000"/>
                <w:sz w:val="22"/>
                <w:szCs w:val="22"/>
              </w:rPr>
            </w:pPr>
          </w:p>
          <w:p w14:paraId="345754D9" w14:textId="08E1CBD7" w:rsidR="003D524C" w:rsidRPr="00193CA5" w:rsidRDefault="003D524C" w:rsidP="00537201">
            <w:pPr>
              <w:jc w:val="both"/>
              <w:rPr>
                <w:rFonts w:asciiTheme="minorHAnsi" w:hAnsiTheme="minorHAnsi"/>
                <w:color w:val="000000"/>
                <w:sz w:val="22"/>
                <w:szCs w:val="22"/>
              </w:rPr>
            </w:pPr>
            <w:r w:rsidRPr="00193CA5">
              <w:rPr>
                <w:rFonts w:asciiTheme="minorHAnsi" w:hAnsiTheme="minorHAnsi"/>
                <w:color w:val="000000"/>
                <w:sz w:val="22"/>
                <w:szCs w:val="22"/>
              </w:rPr>
              <w:t>Replacement cost avoided: This is the cost that would have been spent had the poles been replaced rather than pinned.</w:t>
            </w:r>
            <w:r w:rsidR="00827E57" w:rsidRPr="00193CA5">
              <w:rPr>
                <w:rFonts w:asciiTheme="minorHAnsi" w:hAnsiTheme="minorHAnsi"/>
                <w:color w:val="000000"/>
                <w:sz w:val="22"/>
                <w:szCs w:val="22"/>
              </w:rPr>
              <w:t xml:space="preserve">  This is also the base investment figure that is used in the asset deferment table.</w:t>
            </w:r>
          </w:p>
          <w:p w14:paraId="6A2B6FD4" w14:textId="4114B7F3" w:rsidR="003D524C" w:rsidRPr="00193CA5" w:rsidRDefault="00533573" w:rsidP="00537201">
            <w:pPr>
              <w:jc w:val="both"/>
              <w:rPr>
                <w:rFonts w:asciiTheme="minorHAnsi" w:hAnsiTheme="minorHAnsi"/>
                <w:color w:val="000000"/>
                <w:sz w:val="22"/>
                <w:szCs w:val="22"/>
              </w:rPr>
            </w:pPr>
            <w:r w:rsidRPr="00193CA5">
              <w:rPr>
                <w:rFonts w:asciiTheme="minorHAnsi" w:hAnsiTheme="minorHAnsi"/>
                <w:color w:val="000000"/>
                <w:sz w:val="22"/>
                <w:szCs w:val="22"/>
              </w:rPr>
              <w:t>Method NPV: The NPV costs involved in pole pinning based on the assumption that one pole, once pinned, does not need to be replaced for 14 years.  This is calculated using the asset deferment benefits table.</w:t>
            </w:r>
          </w:p>
          <w:p w14:paraId="46136B73" w14:textId="77777777" w:rsidR="00190B80" w:rsidRPr="00193CA5" w:rsidRDefault="00190B80" w:rsidP="00537201">
            <w:pPr>
              <w:jc w:val="both"/>
              <w:rPr>
                <w:rFonts w:asciiTheme="minorHAnsi" w:hAnsiTheme="minorHAnsi"/>
                <w:color w:val="000000"/>
                <w:sz w:val="22"/>
                <w:szCs w:val="22"/>
              </w:rPr>
            </w:pPr>
          </w:p>
          <w:p w14:paraId="4ED5EF98" w14:textId="77777777" w:rsidR="003179A9" w:rsidRPr="00193CA5" w:rsidRDefault="00533573" w:rsidP="00537201">
            <w:pPr>
              <w:pStyle w:val="PlainText"/>
              <w:jc w:val="both"/>
              <w:rPr>
                <w:rFonts w:asciiTheme="minorHAnsi" w:hAnsiTheme="minorHAnsi"/>
                <w:sz w:val="20"/>
                <w:szCs w:val="22"/>
              </w:rPr>
            </w:pPr>
            <w:r w:rsidRPr="00193CA5">
              <w:rPr>
                <w:rFonts w:asciiTheme="minorHAnsi" w:hAnsiTheme="minorHAnsi"/>
                <w:sz w:val="20"/>
                <w:szCs w:val="22"/>
              </w:rPr>
              <w:t>NPV Saving: The actual saving of replacing a pole based on a poles life being extended 14 years before it needs to be replaced.  It is the base investment minus the method NPV.</w:t>
            </w:r>
          </w:p>
          <w:p w14:paraId="12FA7A78" w14:textId="77777777" w:rsidR="000F19A1" w:rsidRPr="00193CA5" w:rsidRDefault="000F19A1" w:rsidP="00537201">
            <w:pPr>
              <w:pStyle w:val="PlainText"/>
              <w:jc w:val="both"/>
              <w:rPr>
                <w:rFonts w:asciiTheme="minorHAnsi" w:hAnsiTheme="minorHAnsi"/>
                <w:sz w:val="20"/>
                <w:szCs w:val="22"/>
              </w:rPr>
            </w:pPr>
          </w:p>
          <w:p w14:paraId="2E390CFC" w14:textId="45723010" w:rsidR="000F19A1" w:rsidRPr="00193CA5" w:rsidRDefault="000F19A1" w:rsidP="00537201">
            <w:pPr>
              <w:pStyle w:val="PlainText"/>
              <w:jc w:val="both"/>
              <w:rPr>
                <w:rFonts w:asciiTheme="minorHAnsi" w:hAnsiTheme="minorHAnsi"/>
                <w:sz w:val="20"/>
                <w:szCs w:val="22"/>
              </w:rPr>
            </w:pPr>
            <w:r w:rsidRPr="00193CA5">
              <w:rPr>
                <w:rFonts w:asciiTheme="minorHAnsi" w:hAnsiTheme="minorHAnsi"/>
                <w:sz w:val="20"/>
                <w:szCs w:val="22"/>
              </w:rPr>
              <w:t>All calculations are demonstrated in the CBA</w:t>
            </w:r>
          </w:p>
          <w:p w14:paraId="5A6A02D0" w14:textId="77777777" w:rsidR="00A91DBF" w:rsidRPr="00193CA5" w:rsidRDefault="00A91DBF" w:rsidP="00537201">
            <w:pPr>
              <w:pStyle w:val="PlainText"/>
              <w:jc w:val="both"/>
              <w:rPr>
                <w:rFonts w:asciiTheme="minorHAnsi" w:hAnsiTheme="minorHAnsi"/>
                <w:sz w:val="20"/>
                <w:szCs w:val="22"/>
              </w:rPr>
            </w:pPr>
          </w:p>
          <w:p w14:paraId="0A8627EE" w14:textId="77777777" w:rsidR="00A91DBF" w:rsidRPr="00193CA5" w:rsidRDefault="00A91DBF" w:rsidP="00A91DBF">
            <w:pPr>
              <w:pStyle w:val="PlainText"/>
              <w:jc w:val="both"/>
              <w:rPr>
                <w:rFonts w:asciiTheme="minorHAnsi" w:hAnsiTheme="minorHAnsi"/>
                <w:sz w:val="20"/>
                <w:szCs w:val="22"/>
              </w:rPr>
            </w:pPr>
            <w:r w:rsidRPr="00193CA5">
              <w:rPr>
                <w:rFonts w:asciiTheme="minorHAnsi" w:hAnsiTheme="minorHAnsi"/>
                <w:sz w:val="20"/>
                <w:szCs w:val="22"/>
              </w:rPr>
              <w:t>2016/17 Update</w:t>
            </w:r>
          </w:p>
          <w:p w14:paraId="57B68244" w14:textId="77777777" w:rsidR="00A91DBF" w:rsidRDefault="00A91DBF" w:rsidP="00A91DBF">
            <w:pPr>
              <w:pStyle w:val="PlainText"/>
              <w:jc w:val="both"/>
              <w:rPr>
                <w:rFonts w:asciiTheme="minorHAnsi" w:hAnsiTheme="minorHAnsi"/>
                <w:sz w:val="20"/>
                <w:szCs w:val="22"/>
              </w:rPr>
            </w:pPr>
            <w:r w:rsidRPr="00193CA5">
              <w:rPr>
                <w:rFonts w:asciiTheme="minorHAnsi" w:hAnsiTheme="minorHAnsi"/>
                <w:sz w:val="20"/>
                <w:szCs w:val="22"/>
              </w:rPr>
              <w:t>Pole pinning has been stopped.  However, costs were incurred as it took time to take the machine off hire.</w:t>
            </w:r>
          </w:p>
          <w:p w14:paraId="76A4D487" w14:textId="77777777" w:rsidR="0088032A" w:rsidRDefault="0088032A" w:rsidP="00A91DBF">
            <w:pPr>
              <w:pStyle w:val="PlainText"/>
              <w:jc w:val="both"/>
              <w:rPr>
                <w:rFonts w:asciiTheme="minorHAnsi" w:hAnsiTheme="minorHAnsi"/>
                <w:sz w:val="20"/>
                <w:szCs w:val="22"/>
              </w:rPr>
            </w:pPr>
          </w:p>
          <w:p w14:paraId="2C7A4158" w14:textId="3E9FCEF3" w:rsidR="0088032A" w:rsidRDefault="0088032A" w:rsidP="00A91DBF">
            <w:pPr>
              <w:pStyle w:val="PlainText"/>
              <w:jc w:val="both"/>
              <w:rPr>
                <w:rFonts w:asciiTheme="minorHAnsi" w:hAnsiTheme="minorHAnsi"/>
                <w:sz w:val="20"/>
                <w:szCs w:val="22"/>
              </w:rPr>
            </w:pPr>
            <w:r>
              <w:rPr>
                <w:rFonts w:asciiTheme="minorHAnsi" w:hAnsiTheme="minorHAnsi"/>
                <w:sz w:val="20"/>
                <w:szCs w:val="22"/>
              </w:rPr>
              <w:t>2017/18 Update</w:t>
            </w:r>
          </w:p>
          <w:p w14:paraId="13D31686" w14:textId="761F2473" w:rsidR="0088032A" w:rsidRPr="00193CA5" w:rsidRDefault="0088032A" w:rsidP="00A91DBF">
            <w:pPr>
              <w:pStyle w:val="PlainText"/>
              <w:jc w:val="both"/>
              <w:rPr>
                <w:rFonts w:asciiTheme="minorHAnsi" w:hAnsiTheme="minorHAnsi"/>
                <w:sz w:val="20"/>
                <w:szCs w:val="22"/>
              </w:rPr>
            </w:pPr>
            <w:r>
              <w:rPr>
                <w:rFonts w:asciiTheme="minorHAnsi" w:hAnsiTheme="minorHAnsi"/>
                <w:sz w:val="20"/>
                <w:szCs w:val="22"/>
              </w:rPr>
              <w:t>Pole pinning has stopped.  CBAs and E6 reporting left in for reference purposes.</w:t>
            </w:r>
          </w:p>
          <w:p w14:paraId="2FFACB64" w14:textId="77777777" w:rsidR="00A91DBF" w:rsidRPr="00193CA5" w:rsidRDefault="00A91DBF" w:rsidP="00537201">
            <w:pPr>
              <w:pStyle w:val="PlainText"/>
              <w:jc w:val="both"/>
              <w:rPr>
                <w:rFonts w:asciiTheme="minorHAnsi" w:hAnsiTheme="minorHAnsi"/>
                <w:sz w:val="20"/>
                <w:szCs w:val="22"/>
              </w:rPr>
            </w:pPr>
          </w:p>
          <w:p w14:paraId="00558392" w14:textId="77777777" w:rsidR="00394588" w:rsidRPr="00193CA5" w:rsidRDefault="00394588" w:rsidP="00537201">
            <w:pPr>
              <w:pStyle w:val="PlainText"/>
              <w:jc w:val="both"/>
              <w:rPr>
                <w:rFonts w:asciiTheme="minorHAnsi" w:hAnsiTheme="minorHAnsi"/>
                <w:sz w:val="20"/>
                <w:szCs w:val="22"/>
              </w:rPr>
            </w:pPr>
          </w:p>
          <w:p w14:paraId="6BA53A59" w14:textId="77777777" w:rsidR="00394588" w:rsidRPr="00193CA5" w:rsidRDefault="00394588" w:rsidP="00537201">
            <w:pPr>
              <w:pStyle w:val="PlainText"/>
              <w:jc w:val="both"/>
              <w:rPr>
                <w:rFonts w:asciiTheme="minorHAnsi" w:hAnsiTheme="minorHAnsi"/>
                <w:b/>
                <w:sz w:val="20"/>
                <w:szCs w:val="22"/>
              </w:rPr>
            </w:pPr>
            <w:r w:rsidRPr="00193CA5">
              <w:rPr>
                <w:rFonts w:asciiTheme="minorHAnsi" w:hAnsiTheme="minorHAnsi"/>
                <w:b/>
                <w:sz w:val="20"/>
                <w:szCs w:val="22"/>
              </w:rPr>
              <w:t>Bidoyng</w:t>
            </w:r>
          </w:p>
          <w:p w14:paraId="17602480" w14:textId="2158071E" w:rsidR="00394588" w:rsidRPr="00193CA5" w:rsidRDefault="00394588" w:rsidP="00537201">
            <w:pPr>
              <w:pStyle w:val="PlainText"/>
              <w:jc w:val="both"/>
              <w:rPr>
                <w:rFonts w:asciiTheme="minorHAnsi" w:hAnsiTheme="minorHAnsi"/>
                <w:sz w:val="20"/>
                <w:szCs w:val="22"/>
              </w:rPr>
            </w:pPr>
            <w:r w:rsidRPr="00193CA5">
              <w:rPr>
                <w:rFonts w:asciiTheme="minorHAnsi" w:hAnsiTheme="minorHAnsi"/>
                <w:sz w:val="20"/>
                <w:szCs w:val="22"/>
              </w:rPr>
              <w:t xml:space="preserve">This technology locates </w:t>
            </w:r>
            <w:r w:rsidR="00EB24D4" w:rsidRPr="00193CA5">
              <w:rPr>
                <w:rFonts w:asciiTheme="minorHAnsi" w:hAnsiTheme="minorHAnsi"/>
                <w:sz w:val="20"/>
                <w:szCs w:val="22"/>
              </w:rPr>
              <w:t xml:space="preserve">LV </w:t>
            </w:r>
            <w:r w:rsidRPr="00193CA5">
              <w:rPr>
                <w:rFonts w:asciiTheme="minorHAnsi" w:hAnsiTheme="minorHAnsi"/>
                <w:sz w:val="20"/>
                <w:szCs w:val="22"/>
              </w:rPr>
              <w:t>underground cable faults</w:t>
            </w:r>
          </w:p>
          <w:p w14:paraId="5E64EF88" w14:textId="77777777" w:rsidR="00394588" w:rsidRPr="00193CA5" w:rsidRDefault="00394588" w:rsidP="00537201">
            <w:pPr>
              <w:pStyle w:val="PlainText"/>
              <w:jc w:val="both"/>
              <w:rPr>
                <w:rFonts w:asciiTheme="minorHAnsi" w:hAnsiTheme="minorHAnsi"/>
                <w:sz w:val="20"/>
                <w:szCs w:val="22"/>
              </w:rPr>
            </w:pPr>
          </w:p>
          <w:p w14:paraId="15C9340A" w14:textId="6986A4C7" w:rsidR="00394588" w:rsidRPr="00193CA5" w:rsidRDefault="00EF3D08" w:rsidP="00537201">
            <w:pPr>
              <w:pStyle w:val="PlainText"/>
              <w:jc w:val="both"/>
              <w:rPr>
                <w:rFonts w:asciiTheme="minorHAnsi" w:hAnsiTheme="minorHAnsi"/>
                <w:sz w:val="20"/>
                <w:szCs w:val="22"/>
              </w:rPr>
            </w:pPr>
            <w:r w:rsidRPr="00193CA5">
              <w:rPr>
                <w:rFonts w:asciiTheme="minorHAnsi" w:hAnsiTheme="minorHAnsi"/>
                <w:sz w:val="20"/>
                <w:szCs w:val="22"/>
              </w:rPr>
              <w:t xml:space="preserve">BD3 calculated data: BD3 CI’s and CML’s occur </w:t>
            </w:r>
            <w:r w:rsidR="002B402B" w:rsidRPr="00193CA5">
              <w:rPr>
                <w:rFonts w:asciiTheme="minorHAnsi" w:hAnsiTheme="minorHAnsi"/>
                <w:sz w:val="20"/>
                <w:szCs w:val="22"/>
              </w:rPr>
              <w:t xml:space="preserve">where Bidoyng fuses are available and </w:t>
            </w:r>
            <w:r w:rsidR="00EB24D4" w:rsidRPr="00193CA5">
              <w:rPr>
                <w:rFonts w:asciiTheme="minorHAnsi" w:hAnsiTheme="minorHAnsi"/>
                <w:sz w:val="20"/>
                <w:szCs w:val="22"/>
              </w:rPr>
              <w:t>a</w:t>
            </w:r>
            <w:r w:rsidR="002B402B" w:rsidRPr="00193CA5">
              <w:rPr>
                <w:rFonts w:asciiTheme="minorHAnsi" w:hAnsiTheme="minorHAnsi"/>
                <w:sz w:val="20"/>
                <w:szCs w:val="22"/>
              </w:rPr>
              <w:t xml:space="preserve"> fault has been located using Kelvatec’s location services</w:t>
            </w:r>
            <w:r w:rsidR="00911E2B" w:rsidRPr="00193CA5">
              <w:rPr>
                <w:rFonts w:asciiTheme="minorHAnsi" w:hAnsiTheme="minorHAnsi"/>
                <w:sz w:val="20"/>
                <w:szCs w:val="22"/>
              </w:rPr>
              <w:t xml:space="preserve">. </w:t>
            </w:r>
          </w:p>
          <w:p w14:paraId="05F96EA2" w14:textId="77777777" w:rsidR="00013C7B" w:rsidRPr="00193CA5" w:rsidRDefault="00013C7B" w:rsidP="00537201">
            <w:pPr>
              <w:pStyle w:val="PlainText"/>
              <w:jc w:val="both"/>
              <w:rPr>
                <w:rFonts w:asciiTheme="minorHAnsi" w:hAnsiTheme="minorHAnsi"/>
                <w:sz w:val="20"/>
                <w:szCs w:val="22"/>
              </w:rPr>
            </w:pPr>
          </w:p>
          <w:p w14:paraId="2821E030" w14:textId="2A8E39E5" w:rsidR="00A41B72" w:rsidRPr="00193CA5" w:rsidRDefault="002B402B" w:rsidP="00537201">
            <w:pPr>
              <w:pStyle w:val="PlainText"/>
              <w:jc w:val="both"/>
              <w:rPr>
                <w:rFonts w:asciiTheme="minorHAnsi" w:hAnsiTheme="minorHAnsi"/>
                <w:sz w:val="20"/>
                <w:szCs w:val="22"/>
              </w:rPr>
            </w:pPr>
            <w:r w:rsidRPr="00193CA5">
              <w:rPr>
                <w:rFonts w:asciiTheme="minorHAnsi" w:hAnsiTheme="minorHAnsi"/>
                <w:sz w:val="20"/>
                <w:szCs w:val="22"/>
              </w:rPr>
              <w:lastRenderedPageBreak/>
              <w:t>It is assumed that rogue circuits</w:t>
            </w:r>
            <w:r w:rsidR="00013C7B" w:rsidRPr="00193CA5">
              <w:rPr>
                <w:rFonts w:asciiTheme="minorHAnsi" w:hAnsiTheme="minorHAnsi"/>
                <w:sz w:val="20"/>
                <w:szCs w:val="22"/>
              </w:rPr>
              <w:t xml:space="preserve"> (circuits prone to faulting), where Bidoyng equipment is located,</w:t>
            </w:r>
            <w:r w:rsidRPr="00193CA5">
              <w:rPr>
                <w:rFonts w:asciiTheme="minorHAnsi" w:hAnsiTheme="minorHAnsi"/>
                <w:sz w:val="20"/>
                <w:szCs w:val="22"/>
              </w:rPr>
              <w:t xml:space="preserve"> will have an average of 4 faults on them</w:t>
            </w:r>
            <w:r w:rsidR="00013C7B" w:rsidRPr="00193CA5">
              <w:rPr>
                <w:rFonts w:asciiTheme="minorHAnsi" w:hAnsiTheme="minorHAnsi"/>
                <w:sz w:val="20"/>
                <w:szCs w:val="22"/>
              </w:rPr>
              <w:t xml:space="preserve"> per year.  Some will have more, some will have less, but overall an average of 4 faults will occur on them per year.  </w:t>
            </w:r>
          </w:p>
          <w:p w14:paraId="0FA6F838" w14:textId="77777777" w:rsidR="00A41B72" w:rsidRPr="00193CA5" w:rsidRDefault="00A41B72" w:rsidP="00537201">
            <w:pPr>
              <w:pStyle w:val="PlainText"/>
              <w:jc w:val="both"/>
              <w:rPr>
                <w:rFonts w:asciiTheme="minorHAnsi" w:hAnsiTheme="minorHAnsi"/>
                <w:sz w:val="20"/>
                <w:szCs w:val="22"/>
              </w:rPr>
            </w:pPr>
          </w:p>
          <w:p w14:paraId="6D6C5C61" w14:textId="77777777" w:rsidR="00EB24D4" w:rsidRPr="00193CA5" w:rsidRDefault="00013C7B" w:rsidP="00537201">
            <w:pPr>
              <w:pStyle w:val="PlainText"/>
              <w:jc w:val="both"/>
              <w:rPr>
                <w:rFonts w:asciiTheme="minorHAnsi" w:hAnsiTheme="minorHAnsi"/>
                <w:sz w:val="20"/>
                <w:szCs w:val="22"/>
              </w:rPr>
            </w:pPr>
            <w:r w:rsidRPr="00193CA5">
              <w:rPr>
                <w:rFonts w:asciiTheme="minorHAnsi" w:hAnsiTheme="minorHAnsi"/>
                <w:sz w:val="20"/>
                <w:szCs w:val="22"/>
              </w:rPr>
              <w:t>If a cable problem is located before it faults and causes a fuse operation then the maximum number of CI’s and CML’s are saved</w:t>
            </w:r>
            <w:r w:rsidR="00A41B72" w:rsidRPr="00193CA5">
              <w:rPr>
                <w:rFonts w:asciiTheme="minorHAnsi" w:hAnsiTheme="minorHAnsi"/>
                <w:sz w:val="20"/>
                <w:szCs w:val="22"/>
              </w:rPr>
              <w:t xml:space="preserve"> i.e. CI CML’s multiplied by 4 (the average number of times the circuit would have faulted because of the fault)</w:t>
            </w:r>
            <w:r w:rsidRPr="00193CA5">
              <w:rPr>
                <w:rFonts w:asciiTheme="minorHAnsi" w:hAnsiTheme="minorHAnsi"/>
                <w:sz w:val="20"/>
                <w:szCs w:val="22"/>
              </w:rPr>
              <w:t>.  The more fuse operations that occur, the less CI CML savings occur.</w:t>
            </w:r>
            <w:r w:rsidR="00A41B72" w:rsidRPr="00193CA5">
              <w:rPr>
                <w:rFonts w:asciiTheme="minorHAnsi" w:hAnsiTheme="minorHAnsi"/>
                <w:sz w:val="20"/>
                <w:szCs w:val="22"/>
              </w:rPr>
              <w:t xml:space="preserve">  Once 4 fuse operations have occurred no more CI CML savings can be gained (as it is assumed 4 is the number of times a circuit will fault).  </w:t>
            </w:r>
          </w:p>
          <w:p w14:paraId="0239486D" w14:textId="77777777" w:rsidR="00A41B72" w:rsidRPr="00193CA5" w:rsidRDefault="00A41B72" w:rsidP="00537201">
            <w:pPr>
              <w:pStyle w:val="PlainText"/>
              <w:jc w:val="both"/>
              <w:rPr>
                <w:rFonts w:asciiTheme="minorHAnsi" w:hAnsiTheme="minorHAnsi"/>
                <w:sz w:val="20"/>
                <w:szCs w:val="22"/>
              </w:rPr>
            </w:pPr>
          </w:p>
          <w:p w14:paraId="4C8A68FE" w14:textId="3945ED09" w:rsidR="002B402B" w:rsidRPr="00193CA5" w:rsidRDefault="00A41B72" w:rsidP="00537201">
            <w:pPr>
              <w:pStyle w:val="PlainText"/>
              <w:jc w:val="both"/>
              <w:rPr>
                <w:rFonts w:asciiTheme="minorHAnsi" w:hAnsiTheme="minorHAnsi"/>
                <w:sz w:val="20"/>
                <w:szCs w:val="22"/>
              </w:rPr>
            </w:pPr>
            <w:r w:rsidRPr="00193CA5">
              <w:rPr>
                <w:rFonts w:asciiTheme="minorHAnsi" w:hAnsiTheme="minorHAnsi"/>
                <w:sz w:val="20"/>
                <w:szCs w:val="22"/>
              </w:rPr>
              <w:t>Calculation details below</w:t>
            </w:r>
            <w:r w:rsidR="00013C7B" w:rsidRPr="00193CA5">
              <w:rPr>
                <w:rFonts w:asciiTheme="minorHAnsi" w:hAnsiTheme="minorHAnsi"/>
                <w:sz w:val="20"/>
                <w:szCs w:val="22"/>
              </w:rPr>
              <w:t>:</w:t>
            </w:r>
            <w:r w:rsidR="002B402B" w:rsidRPr="00193CA5">
              <w:rPr>
                <w:rFonts w:asciiTheme="minorHAnsi" w:hAnsiTheme="minorHAnsi"/>
                <w:sz w:val="20"/>
                <w:szCs w:val="22"/>
              </w:rPr>
              <w:t xml:space="preserve">  </w:t>
            </w:r>
          </w:p>
          <w:p w14:paraId="67378AED" w14:textId="77777777" w:rsidR="00013C7B" w:rsidRPr="00193CA5" w:rsidRDefault="00013C7B" w:rsidP="00537201">
            <w:pPr>
              <w:pStyle w:val="PlainText"/>
              <w:jc w:val="both"/>
              <w:rPr>
                <w:rFonts w:asciiTheme="minorHAnsi" w:hAnsiTheme="minorHAnsi"/>
                <w:sz w:val="20"/>
                <w:szCs w:val="22"/>
              </w:rPr>
            </w:pPr>
          </w:p>
          <w:p w14:paraId="5133D8DE" w14:textId="17EE32DC" w:rsidR="00013C7B" w:rsidRPr="00193CA5" w:rsidRDefault="00013C7B" w:rsidP="00537201">
            <w:pPr>
              <w:pStyle w:val="PlainText"/>
              <w:jc w:val="both"/>
              <w:rPr>
                <w:rFonts w:asciiTheme="minorHAnsi" w:hAnsiTheme="minorHAnsi"/>
                <w:sz w:val="20"/>
                <w:szCs w:val="22"/>
              </w:rPr>
            </w:pPr>
            <w:r w:rsidRPr="00193CA5">
              <w:rPr>
                <w:rFonts w:asciiTheme="minorHAnsi" w:hAnsiTheme="minorHAnsi"/>
                <w:sz w:val="20"/>
                <w:szCs w:val="22"/>
              </w:rPr>
              <w:t>0 fuse operations =</w:t>
            </w:r>
            <w:r w:rsidR="00A41B72" w:rsidRPr="00193CA5">
              <w:rPr>
                <w:rFonts w:asciiTheme="minorHAnsi" w:hAnsiTheme="minorHAnsi"/>
                <w:sz w:val="20"/>
                <w:szCs w:val="22"/>
              </w:rPr>
              <w:t xml:space="preserve">Number of CI’s and CML’s multiplied by 4 </w:t>
            </w:r>
          </w:p>
          <w:p w14:paraId="31765977" w14:textId="3E7E1357" w:rsidR="00A41B72" w:rsidRPr="00193CA5" w:rsidRDefault="00A41B72" w:rsidP="00537201">
            <w:pPr>
              <w:pStyle w:val="PlainText"/>
              <w:jc w:val="both"/>
              <w:rPr>
                <w:rFonts w:asciiTheme="minorHAnsi" w:hAnsiTheme="minorHAnsi"/>
                <w:sz w:val="20"/>
                <w:szCs w:val="22"/>
              </w:rPr>
            </w:pPr>
            <w:r w:rsidRPr="00193CA5">
              <w:rPr>
                <w:rFonts w:asciiTheme="minorHAnsi" w:hAnsiTheme="minorHAnsi"/>
                <w:sz w:val="20"/>
                <w:szCs w:val="22"/>
              </w:rPr>
              <w:t>1 fuse operation = Number of CI’s and CML’s multiplied by 3</w:t>
            </w:r>
          </w:p>
          <w:p w14:paraId="0653E84F" w14:textId="5679C101" w:rsidR="00A41B72" w:rsidRPr="00193CA5" w:rsidRDefault="00A41B72" w:rsidP="00537201">
            <w:pPr>
              <w:pStyle w:val="PlainText"/>
              <w:jc w:val="both"/>
              <w:rPr>
                <w:rFonts w:asciiTheme="minorHAnsi" w:hAnsiTheme="minorHAnsi"/>
                <w:sz w:val="20"/>
                <w:szCs w:val="22"/>
              </w:rPr>
            </w:pPr>
            <w:r w:rsidRPr="00193CA5">
              <w:rPr>
                <w:rFonts w:asciiTheme="minorHAnsi" w:hAnsiTheme="minorHAnsi"/>
                <w:sz w:val="20"/>
                <w:szCs w:val="22"/>
              </w:rPr>
              <w:t>2 fuse operations = Number of CI’s and CML’s multiplied by 2</w:t>
            </w:r>
          </w:p>
          <w:p w14:paraId="5C03DCF7" w14:textId="57E710BB" w:rsidR="00A41B72" w:rsidRPr="00193CA5" w:rsidRDefault="00A41B72" w:rsidP="00537201">
            <w:pPr>
              <w:pStyle w:val="PlainText"/>
              <w:jc w:val="both"/>
              <w:rPr>
                <w:rFonts w:asciiTheme="minorHAnsi" w:hAnsiTheme="minorHAnsi"/>
                <w:sz w:val="20"/>
                <w:szCs w:val="22"/>
              </w:rPr>
            </w:pPr>
            <w:r w:rsidRPr="00193CA5">
              <w:rPr>
                <w:rFonts w:asciiTheme="minorHAnsi" w:hAnsiTheme="minorHAnsi"/>
                <w:sz w:val="20"/>
                <w:szCs w:val="22"/>
              </w:rPr>
              <w:t>3 fuse operations = Number of CI’s and CML’s multiplied by 1</w:t>
            </w:r>
          </w:p>
          <w:p w14:paraId="5C5A3731" w14:textId="592768A9" w:rsidR="00A41B72" w:rsidRPr="00193CA5" w:rsidRDefault="00A41B72" w:rsidP="00537201">
            <w:pPr>
              <w:pStyle w:val="PlainText"/>
              <w:jc w:val="both"/>
              <w:rPr>
                <w:rFonts w:asciiTheme="minorHAnsi" w:hAnsiTheme="minorHAnsi"/>
                <w:sz w:val="20"/>
                <w:szCs w:val="22"/>
              </w:rPr>
            </w:pPr>
            <w:r w:rsidRPr="00193CA5">
              <w:rPr>
                <w:rFonts w:asciiTheme="minorHAnsi" w:hAnsiTheme="minorHAnsi"/>
                <w:sz w:val="20"/>
                <w:szCs w:val="22"/>
              </w:rPr>
              <w:t>4 or more fuse operations = Number of CI’s and CML’s multiplied by 0</w:t>
            </w:r>
          </w:p>
          <w:p w14:paraId="72F38E4D" w14:textId="77777777" w:rsidR="00EB24D4" w:rsidRPr="00193CA5" w:rsidRDefault="00EB24D4" w:rsidP="00537201">
            <w:pPr>
              <w:pStyle w:val="PlainText"/>
              <w:jc w:val="both"/>
              <w:rPr>
                <w:rFonts w:asciiTheme="minorHAnsi" w:hAnsiTheme="minorHAnsi"/>
                <w:sz w:val="20"/>
                <w:szCs w:val="22"/>
              </w:rPr>
            </w:pPr>
          </w:p>
          <w:p w14:paraId="17BB906E" w14:textId="2763D48A" w:rsidR="00EB24D4" w:rsidRPr="00193CA5" w:rsidRDefault="00EB24D4" w:rsidP="00537201">
            <w:pPr>
              <w:pStyle w:val="PlainText"/>
              <w:jc w:val="both"/>
              <w:rPr>
                <w:rFonts w:asciiTheme="minorHAnsi" w:hAnsiTheme="minorHAnsi"/>
                <w:sz w:val="20"/>
                <w:szCs w:val="22"/>
              </w:rPr>
            </w:pPr>
            <w:r w:rsidRPr="00193CA5">
              <w:rPr>
                <w:rFonts w:asciiTheme="minorHAnsi" w:hAnsiTheme="minorHAnsi"/>
                <w:sz w:val="20"/>
                <w:szCs w:val="22"/>
              </w:rPr>
              <w:t>CML’s: It is assumed that one f</w:t>
            </w:r>
            <w:r w:rsidR="000F19A1" w:rsidRPr="00193CA5">
              <w:rPr>
                <w:rFonts w:asciiTheme="minorHAnsi" w:hAnsiTheme="minorHAnsi"/>
                <w:sz w:val="20"/>
                <w:szCs w:val="22"/>
              </w:rPr>
              <w:t>ault will cause an outage of</w:t>
            </w:r>
            <w:r w:rsidR="000B48C7">
              <w:rPr>
                <w:rFonts w:asciiTheme="minorHAnsi" w:hAnsiTheme="minorHAnsi"/>
                <w:sz w:val="20"/>
                <w:szCs w:val="22"/>
              </w:rPr>
              <w:t xml:space="preserve"> 130 mins</w:t>
            </w:r>
            <w:r w:rsidR="000F19A1" w:rsidRPr="00193CA5">
              <w:rPr>
                <w:rFonts w:asciiTheme="minorHAnsi" w:hAnsiTheme="minorHAnsi"/>
                <w:sz w:val="20"/>
                <w:szCs w:val="22"/>
              </w:rPr>
              <w:t xml:space="preserve"> </w:t>
            </w:r>
            <w:r w:rsidR="000B48C7">
              <w:rPr>
                <w:rFonts w:asciiTheme="minorHAnsi" w:hAnsiTheme="minorHAnsi"/>
                <w:sz w:val="20"/>
                <w:szCs w:val="22"/>
              </w:rPr>
              <w:t>(Previous estimate was</w:t>
            </w:r>
            <w:r w:rsidR="000F19A1" w:rsidRPr="00193CA5">
              <w:rPr>
                <w:rFonts w:asciiTheme="minorHAnsi" w:hAnsiTheme="minorHAnsi"/>
                <w:sz w:val="20"/>
                <w:szCs w:val="22"/>
              </w:rPr>
              <w:t>181.3</w:t>
            </w:r>
            <w:r w:rsidRPr="00193CA5">
              <w:rPr>
                <w:rFonts w:asciiTheme="minorHAnsi" w:hAnsiTheme="minorHAnsi"/>
                <w:sz w:val="20"/>
                <w:szCs w:val="22"/>
              </w:rPr>
              <w:t xml:space="preserve"> mins</w:t>
            </w:r>
            <w:r w:rsidR="000B48C7">
              <w:rPr>
                <w:rFonts w:asciiTheme="minorHAnsi" w:hAnsiTheme="minorHAnsi"/>
                <w:sz w:val="20"/>
                <w:szCs w:val="22"/>
              </w:rPr>
              <w:t>)</w:t>
            </w:r>
            <w:r w:rsidRPr="00193CA5">
              <w:rPr>
                <w:rFonts w:asciiTheme="minorHAnsi" w:hAnsiTheme="minorHAnsi"/>
                <w:sz w:val="20"/>
                <w:szCs w:val="22"/>
              </w:rPr>
              <w:t xml:space="preserve">.  This is based on average fault restoration times for </w:t>
            </w:r>
            <w:r w:rsidR="00F16230">
              <w:rPr>
                <w:rFonts w:asciiTheme="minorHAnsi" w:hAnsiTheme="minorHAnsi"/>
                <w:sz w:val="20"/>
                <w:szCs w:val="22"/>
              </w:rPr>
              <w:t xml:space="preserve">permanent </w:t>
            </w:r>
            <w:r w:rsidRPr="00193CA5">
              <w:rPr>
                <w:rFonts w:asciiTheme="minorHAnsi" w:hAnsiTheme="minorHAnsi"/>
                <w:sz w:val="20"/>
                <w:szCs w:val="22"/>
              </w:rPr>
              <w:t>cable faults.</w:t>
            </w:r>
          </w:p>
          <w:p w14:paraId="65207C01" w14:textId="77777777" w:rsidR="00EB24D4" w:rsidRPr="00193CA5" w:rsidRDefault="00EB24D4" w:rsidP="00537201">
            <w:pPr>
              <w:pStyle w:val="PlainText"/>
              <w:jc w:val="both"/>
              <w:rPr>
                <w:rFonts w:asciiTheme="minorHAnsi" w:hAnsiTheme="minorHAnsi"/>
                <w:sz w:val="20"/>
                <w:szCs w:val="22"/>
              </w:rPr>
            </w:pPr>
          </w:p>
          <w:p w14:paraId="2A423112" w14:textId="6424C2A7" w:rsidR="00EB24D4" w:rsidRPr="00193CA5" w:rsidRDefault="00EB24D4" w:rsidP="00537201">
            <w:pPr>
              <w:pStyle w:val="PlainText"/>
              <w:jc w:val="both"/>
              <w:rPr>
                <w:rFonts w:asciiTheme="minorHAnsi" w:hAnsiTheme="minorHAnsi"/>
                <w:sz w:val="20"/>
                <w:szCs w:val="22"/>
              </w:rPr>
            </w:pPr>
            <w:r w:rsidRPr="00193CA5">
              <w:rPr>
                <w:rFonts w:asciiTheme="minorHAnsi" w:hAnsiTheme="minorHAnsi"/>
                <w:sz w:val="20"/>
                <w:szCs w:val="22"/>
              </w:rPr>
              <w:t>CI’s: It is assumed that one fault will cause an interruption for all customers on that particular circuit</w:t>
            </w:r>
            <w:r w:rsidR="000C2957" w:rsidRPr="00193CA5">
              <w:rPr>
                <w:rFonts w:asciiTheme="minorHAnsi" w:hAnsiTheme="minorHAnsi"/>
                <w:sz w:val="20"/>
                <w:szCs w:val="22"/>
              </w:rPr>
              <w:t>.</w:t>
            </w:r>
          </w:p>
          <w:p w14:paraId="04A70D72" w14:textId="77777777" w:rsidR="00EB24D4" w:rsidRPr="00193CA5" w:rsidRDefault="00EB24D4" w:rsidP="00537201">
            <w:pPr>
              <w:pStyle w:val="PlainText"/>
              <w:jc w:val="both"/>
              <w:rPr>
                <w:rFonts w:asciiTheme="minorHAnsi" w:hAnsiTheme="minorHAnsi"/>
                <w:sz w:val="20"/>
                <w:szCs w:val="22"/>
              </w:rPr>
            </w:pPr>
          </w:p>
          <w:p w14:paraId="1C4D230F" w14:textId="4915C577" w:rsidR="001C6439" w:rsidRPr="00193CA5" w:rsidRDefault="00EB24D4" w:rsidP="00537201">
            <w:pPr>
              <w:pStyle w:val="PlainText"/>
              <w:jc w:val="both"/>
              <w:rPr>
                <w:rFonts w:asciiTheme="minorHAnsi" w:hAnsiTheme="minorHAnsi"/>
                <w:sz w:val="20"/>
                <w:szCs w:val="22"/>
              </w:rPr>
            </w:pPr>
            <w:r w:rsidRPr="00193CA5">
              <w:rPr>
                <w:rFonts w:asciiTheme="minorHAnsi" w:hAnsiTheme="minorHAnsi"/>
                <w:sz w:val="20"/>
                <w:szCs w:val="22"/>
              </w:rPr>
              <w:t>CBA Data</w:t>
            </w:r>
          </w:p>
          <w:p w14:paraId="019BE6A0" w14:textId="471E5412" w:rsidR="00EF3D08" w:rsidRPr="00193CA5" w:rsidRDefault="00EF3D08" w:rsidP="00537201">
            <w:pPr>
              <w:pStyle w:val="PlainText"/>
              <w:jc w:val="both"/>
              <w:rPr>
                <w:rFonts w:asciiTheme="minorHAnsi" w:hAnsiTheme="minorHAnsi"/>
                <w:sz w:val="20"/>
                <w:szCs w:val="22"/>
              </w:rPr>
            </w:pPr>
            <w:r w:rsidRPr="00193CA5">
              <w:rPr>
                <w:rFonts w:asciiTheme="minorHAnsi" w:hAnsiTheme="minorHAnsi"/>
                <w:sz w:val="20"/>
                <w:szCs w:val="22"/>
              </w:rPr>
              <w:t xml:space="preserve"># of CI’s: </w:t>
            </w:r>
            <w:r w:rsidR="000907A2" w:rsidRPr="00193CA5">
              <w:rPr>
                <w:rFonts w:asciiTheme="minorHAnsi" w:hAnsiTheme="minorHAnsi"/>
                <w:sz w:val="20"/>
                <w:szCs w:val="22"/>
              </w:rPr>
              <w:t>This is the total number of customers multiplied by</w:t>
            </w:r>
            <w:r w:rsidR="00B76019" w:rsidRPr="00193CA5">
              <w:rPr>
                <w:rFonts w:asciiTheme="minorHAnsi" w:hAnsiTheme="minorHAnsi"/>
                <w:sz w:val="20"/>
                <w:szCs w:val="22"/>
              </w:rPr>
              <w:t xml:space="preserve"> the CI fine of £10.75</w:t>
            </w:r>
            <w:r w:rsidR="00EB24D4" w:rsidRPr="00193CA5">
              <w:rPr>
                <w:rFonts w:asciiTheme="minorHAnsi" w:hAnsiTheme="minorHAnsi"/>
                <w:sz w:val="20"/>
                <w:szCs w:val="22"/>
              </w:rPr>
              <w:t xml:space="preserve"> (</w:t>
            </w:r>
            <w:r w:rsidR="00AB7788">
              <w:rPr>
                <w:rFonts w:asciiTheme="minorHAnsi" w:hAnsiTheme="minorHAnsi"/>
                <w:sz w:val="20"/>
                <w:szCs w:val="22"/>
              </w:rPr>
              <w:t>changes depending on the year</w:t>
            </w:r>
            <w:r w:rsidR="00EB24D4" w:rsidRPr="00193CA5">
              <w:rPr>
                <w:rFonts w:asciiTheme="minorHAnsi" w:hAnsiTheme="minorHAnsi"/>
                <w:sz w:val="20"/>
                <w:szCs w:val="22"/>
              </w:rPr>
              <w:t>)</w:t>
            </w:r>
            <w:r w:rsidR="00B76019" w:rsidRPr="00193CA5">
              <w:rPr>
                <w:rFonts w:asciiTheme="minorHAnsi" w:hAnsiTheme="minorHAnsi"/>
                <w:sz w:val="20"/>
                <w:szCs w:val="22"/>
              </w:rPr>
              <w:t xml:space="preserve"> and then multiplied again by</w:t>
            </w:r>
            <w:r w:rsidR="000907A2" w:rsidRPr="00193CA5">
              <w:rPr>
                <w:rFonts w:asciiTheme="minorHAnsi" w:hAnsiTheme="minorHAnsi"/>
                <w:sz w:val="20"/>
                <w:szCs w:val="22"/>
              </w:rPr>
              <w:t xml:space="preserve"> the number of fuse </w:t>
            </w:r>
            <w:r w:rsidR="00EB24D4" w:rsidRPr="00193CA5">
              <w:rPr>
                <w:rFonts w:asciiTheme="minorHAnsi" w:hAnsiTheme="minorHAnsi"/>
                <w:sz w:val="20"/>
                <w:szCs w:val="22"/>
              </w:rPr>
              <w:t>operations</w:t>
            </w:r>
            <w:r w:rsidR="000907A2" w:rsidRPr="00193CA5">
              <w:rPr>
                <w:rFonts w:asciiTheme="minorHAnsi" w:hAnsiTheme="minorHAnsi"/>
                <w:sz w:val="20"/>
                <w:szCs w:val="22"/>
              </w:rPr>
              <w:t>.</w:t>
            </w:r>
          </w:p>
          <w:p w14:paraId="48AAB8CB" w14:textId="77777777" w:rsidR="000F19A1" w:rsidRPr="00193CA5" w:rsidRDefault="000F19A1" w:rsidP="00537201">
            <w:pPr>
              <w:pStyle w:val="PlainText"/>
              <w:jc w:val="both"/>
              <w:rPr>
                <w:rFonts w:asciiTheme="minorHAnsi" w:hAnsiTheme="minorHAnsi"/>
                <w:sz w:val="20"/>
                <w:szCs w:val="22"/>
              </w:rPr>
            </w:pPr>
          </w:p>
          <w:p w14:paraId="5646A667" w14:textId="29AA9578" w:rsidR="000907A2" w:rsidRPr="00193CA5" w:rsidRDefault="000907A2" w:rsidP="00537201">
            <w:pPr>
              <w:pStyle w:val="PlainText"/>
              <w:jc w:val="both"/>
              <w:rPr>
                <w:rFonts w:asciiTheme="minorHAnsi" w:hAnsiTheme="minorHAnsi"/>
                <w:sz w:val="20"/>
                <w:szCs w:val="22"/>
              </w:rPr>
            </w:pPr>
            <w:r w:rsidRPr="00193CA5">
              <w:rPr>
                <w:rFonts w:asciiTheme="minorHAnsi" w:hAnsiTheme="minorHAnsi"/>
                <w:sz w:val="20"/>
                <w:szCs w:val="22"/>
              </w:rPr>
              <w:t xml:space="preserve"># of CML’s: This is the number of customers multiplied by </w:t>
            </w:r>
            <w:r w:rsidR="00B76019" w:rsidRPr="00193CA5">
              <w:rPr>
                <w:rFonts w:asciiTheme="minorHAnsi" w:hAnsiTheme="minorHAnsi"/>
                <w:sz w:val="20"/>
                <w:szCs w:val="22"/>
              </w:rPr>
              <w:t>£</w:t>
            </w:r>
            <w:r w:rsidR="00EB24D4" w:rsidRPr="00193CA5">
              <w:rPr>
                <w:rFonts w:asciiTheme="minorHAnsi" w:hAnsiTheme="minorHAnsi"/>
                <w:sz w:val="20"/>
                <w:szCs w:val="22"/>
              </w:rPr>
              <w:t xml:space="preserve">47.13.  This is </w:t>
            </w:r>
            <w:r w:rsidRPr="00193CA5">
              <w:rPr>
                <w:rFonts w:asciiTheme="minorHAnsi" w:hAnsiTheme="minorHAnsi"/>
                <w:sz w:val="20"/>
                <w:szCs w:val="22"/>
              </w:rPr>
              <w:t xml:space="preserve">the average </w:t>
            </w:r>
            <w:r w:rsidR="00B76019" w:rsidRPr="00193CA5">
              <w:rPr>
                <w:rFonts w:asciiTheme="minorHAnsi" w:hAnsiTheme="minorHAnsi"/>
                <w:sz w:val="20"/>
                <w:szCs w:val="22"/>
              </w:rPr>
              <w:t>cost</w:t>
            </w:r>
            <w:r w:rsidRPr="00193CA5">
              <w:rPr>
                <w:rFonts w:asciiTheme="minorHAnsi" w:hAnsiTheme="minorHAnsi"/>
                <w:sz w:val="20"/>
                <w:szCs w:val="22"/>
              </w:rPr>
              <w:t xml:space="preserve"> of</w:t>
            </w:r>
            <w:r w:rsidR="00EB24D4" w:rsidRPr="00193CA5">
              <w:rPr>
                <w:rFonts w:asciiTheme="minorHAnsi" w:hAnsiTheme="minorHAnsi"/>
                <w:sz w:val="20"/>
                <w:szCs w:val="22"/>
              </w:rPr>
              <w:t xml:space="preserve"> a 3 hour outage</w:t>
            </w:r>
            <w:r w:rsidR="003C4E6D" w:rsidRPr="00193CA5">
              <w:rPr>
                <w:rFonts w:asciiTheme="minorHAnsi" w:hAnsiTheme="minorHAnsi"/>
                <w:sz w:val="20"/>
                <w:szCs w:val="22"/>
              </w:rPr>
              <w:t xml:space="preserve"> i.e. 181.3*0.26</w:t>
            </w:r>
            <w:r w:rsidR="00EB24D4" w:rsidRPr="00193CA5">
              <w:rPr>
                <w:rFonts w:asciiTheme="minorHAnsi" w:hAnsiTheme="minorHAnsi"/>
                <w:sz w:val="20"/>
                <w:szCs w:val="22"/>
              </w:rPr>
              <w:t>.</w:t>
            </w:r>
            <w:r w:rsidRPr="00193CA5">
              <w:rPr>
                <w:rFonts w:asciiTheme="minorHAnsi" w:hAnsiTheme="minorHAnsi"/>
                <w:sz w:val="20"/>
                <w:szCs w:val="22"/>
              </w:rPr>
              <w:t xml:space="preserve"> </w:t>
            </w:r>
            <w:r w:rsidR="003C4E6D" w:rsidRPr="00193CA5">
              <w:rPr>
                <w:rFonts w:asciiTheme="minorHAnsi" w:hAnsiTheme="minorHAnsi"/>
                <w:sz w:val="20"/>
                <w:szCs w:val="22"/>
              </w:rPr>
              <w:t xml:space="preserve">The resulting figure is </w:t>
            </w:r>
            <w:r w:rsidRPr="00193CA5">
              <w:rPr>
                <w:rFonts w:asciiTheme="minorHAnsi" w:hAnsiTheme="minorHAnsi"/>
                <w:sz w:val="20"/>
                <w:szCs w:val="22"/>
              </w:rPr>
              <w:t xml:space="preserve">multiplied again by the number of fuse </w:t>
            </w:r>
            <w:r w:rsidR="00EB24D4" w:rsidRPr="00193CA5">
              <w:rPr>
                <w:rFonts w:asciiTheme="minorHAnsi" w:hAnsiTheme="minorHAnsi"/>
                <w:sz w:val="20"/>
                <w:szCs w:val="22"/>
              </w:rPr>
              <w:t>operations</w:t>
            </w:r>
            <w:r w:rsidR="003C4E6D" w:rsidRPr="00193CA5">
              <w:rPr>
                <w:rFonts w:asciiTheme="minorHAnsi" w:hAnsiTheme="minorHAnsi"/>
                <w:sz w:val="20"/>
                <w:szCs w:val="22"/>
              </w:rPr>
              <w:t xml:space="preserve"> to obtain a final figure.</w:t>
            </w:r>
          </w:p>
          <w:p w14:paraId="6B5053E8" w14:textId="77777777" w:rsidR="003C4E6D" w:rsidRPr="00193CA5" w:rsidRDefault="003C4E6D" w:rsidP="00537201">
            <w:pPr>
              <w:pStyle w:val="PlainText"/>
              <w:jc w:val="both"/>
              <w:rPr>
                <w:rFonts w:asciiTheme="minorHAnsi" w:hAnsiTheme="minorHAnsi"/>
                <w:sz w:val="20"/>
                <w:szCs w:val="22"/>
              </w:rPr>
            </w:pPr>
          </w:p>
          <w:p w14:paraId="49A3FBD9" w14:textId="77777777" w:rsidR="001C6439" w:rsidRPr="00193CA5" w:rsidRDefault="001C6439" w:rsidP="00537201">
            <w:pPr>
              <w:pStyle w:val="PlainText"/>
              <w:jc w:val="both"/>
              <w:rPr>
                <w:rFonts w:asciiTheme="minorHAnsi" w:hAnsiTheme="minorHAnsi"/>
                <w:sz w:val="20"/>
                <w:szCs w:val="22"/>
              </w:rPr>
            </w:pPr>
            <w:r w:rsidRPr="00193CA5">
              <w:rPr>
                <w:rFonts w:asciiTheme="minorHAnsi" w:hAnsiTheme="minorHAnsi"/>
                <w:sz w:val="20"/>
                <w:szCs w:val="22"/>
              </w:rPr>
              <w:t xml:space="preserve">Additional costs: These include PSI costs, </w:t>
            </w:r>
            <w:proofErr w:type="spellStart"/>
            <w:r w:rsidRPr="00193CA5">
              <w:rPr>
                <w:rFonts w:asciiTheme="minorHAnsi" w:hAnsiTheme="minorHAnsi"/>
                <w:sz w:val="20"/>
                <w:szCs w:val="22"/>
              </w:rPr>
              <w:t>backfeed</w:t>
            </w:r>
            <w:proofErr w:type="spellEnd"/>
            <w:r w:rsidRPr="00193CA5">
              <w:rPr>
                <w:rFonts w:asciiTheme="minorHAnsi" w:hAnsiTheme="minorHAnsi"/>
                <w:sz w:val="20"/>
                <w:szCs w:val="22"/>
              </w:rPr>
              <w:t xml:space="preserve"> costs and excavation costs.</w:t>
            </w:r>
          </w:p>
          <w:p w14:paraId="1034F72F" w14:textId="77777777" w:rsidR="003C4E6D" w:rsidRPr="00193CA5" w:rsidRDefault="003C4E6D" w:rsidP="00537201">
            <w:pPr>
              <w:pStyle w:val="PlainText"/>
              <w:jc w:val="both"/>
              <w:rPr>
                <w:rFonts w:asciiTheme="minorHAnsi" w:hAnsiTheme="minorHAnsi"/>
                <w:sz w:val="20"/>
                <w:szCs w:val="22"/>
              </w:rPr>
            </w:pPr>
          </w:p>
          <w:p w14:paraId="5F6DDC98" w14:textId="5B8C14B3" w:rsidR="001C6439" w:rsidRPr="00193CA5" w:rsidRDefault="001C6439" w:rsidP="00537201">
            <w:pPr>
              <w:pStyle w:val="PlainText"/>
              <w:jc w:val="both"/>
              <w:rPr>
                <w:rFonts w:asciiTheme="minorHAnsi" w:hAnsiTheme="minorHAnsi"/>
                <w:sz w:val="20"/>
                <w:szCs w:val="22"/>
              </w:rPr>
            </w:pPr>
            <w:r w:rsidRPr="00193CA5">
              <w:rPr>
                <w:rFonts w:asciiTheme="minorHAnsi" w:hAnsiTheme="minorHAnsi"/>
                <w:sz w:val="20"/>
                <w:szCs w:val="22"/>
              </w:rPr>
              <w:t xml:space="preserve">PSI costs: These are </w:t>
            </w:r>
            <w:r w:rsidR="000C2957" w:rsidRPr="00193CA5">
              <w:rPr>
                <w:rFonts w:asciiTheme="minorHAnsi" w:hAnsiTheme="minorHAnsi"/>
                <w:sz w:val="20"/>
                <w:szCs w:val="22"/>
              </w:rPr>
              <w:t>planned supply interruption costs.  It is estimated that an average cost of £995.96 will be incurred as a result of planned interruptions being necessary due to specific faults on specific circuits.  This is an average</w:t>
            </w:r>
            <w:r w:rsidR="00A20FDF" w:rsidRPr="00193CA5">
              <w:rPr>
                <w:rFonts w:asciiTheme="minorHAnsi" w:hAnsiTheme="minorHAnsi"/>
                <w:sz w:val="20"/>
                <w:szCs w:val="22"/>
              </w:rPr>
              <w:t xml:space="preserve"> figure taken from the Bidoyng business case, which takes into account average PSI costs.</w:t>
            </w:r>
          </w:p>
          <w:p w14:paraId="714C6392" w14:textId="77777777" w:rsidR="000C2957" w:rsidRPr="00193CA5" w:rsidRDefault="000C2957" w:rsidP="00537201">
            <w:pPr>
              <w:pStyle w:val="PlainText"/>
              <w:jc w:val="both"/>
              <w:rPr>
                <w:rFonts w:asciiTheme="minorHAnsi" w:hAnsiTheme="minorHAnsi"/>
                <w:sz w:val="20"/>
                <w:szCs w:val="22"/>
              </w:rPr>
            </w:pPr>
          </w:p>
          <w:p w14:paraId="6D0D3032" w14:textId="03E8E5D9" w:rsidR="001C6439" w:rsidRPr="00193CA5" w:rsidRDefault="00A20FDF" w:rsidP="00537201">
            <w:pPr>
              <w:pStyle w:val="PlainText"/>
              <w:jc w:val="both"/>
              <w:rPr>
                <w:rFonts w:asciiTheme="minorHAnsi" w:hAnsiTheme="minorHAnsi"/>
                <w:sz w:val="20"/>
                <w:szCs w:val="22"/>
              </w:rPr>
            </w:pPr>
            <w:proofErr w:type="spellStart"/>
            <w:r w:rsidRPr="00193CA5">
              <w:rPr>
                <w:rFonts w:asciiTheme="minorHAnsi" w:hAnsiTheme="minorHAnsi"/>
                <w:sz w:val="20"/>
                <w:szCs w:val="22"/>
              </w:rPr>
              <w:t>Backfeed</w:t>
            </w:r>
            <w:proofErr w:type="spellEnd"/>
            <w:r w:rsidRPr="00193CA5">
              <w:rPr>
                <w:rFonts w:asciiTheme="minorHAnsi" w:hAnsiTheme="minorHAnsi"/>
                <w:sz w:val="20"/>
                <w:szCs w:val="22"/>
              </w:rPr>
              <w:t xml:space="preserve"> costs: These are average costs incurred as a result of </w:t>
            </w:r>
            <w:proofErr w:type="spellStart"/>
            <w:r w:rsidRPr="00193CA5">
              <w:rPr>
                <w:rFonts w:asciiTheme="minorHAnsi" w:hAnsiTheme="minorHAnsi"/>
                <w:sz w:val="20"/>
                <w:szCs w:val="22"/>
              </w:rPr>
              <w:t>backfeeding</w:t>
            </w:r>
            <w:proofErr w:type="spellEnd"/>
            <w:r w:rsidRPr="00193CA5">
              <w:rPr>
                <w:rFonts w:asciiTheme="minorHAnsi" w:hAnsiTheme="minorHAnsi"/>
                <w:sz w:val="20"/>
                <w:szCs w:val="22"/>
              </w:rPr>
              <w:t xml:space="preserve"> being necessary. It is estimated that an average cost of £1991.93 will be incurred if </w:t>
            </w:r>
            <w:proofErr w:type="spellStart"/>
            <w:r w:rsidRPr="00193CA5">
              <w:rPr>
                <w:rFonts w:asciiTheme="minorHAnsi" w:hAnsiTheme="minorHAnsi"/>
                <w:sz w:val="20"/>
                <w:szCs w:val="22"/>
              </w:rPr>
              <w:t>backfeeding</w:t>
            </w:r>
            <w:proofErr w:type="spellEnd"/>
            <w:r w:rsidRPr="00193CA5">
              <w:rPr>
                <w:rFonts w:asciiTheme="minorHAnsi" w:hAnsiTheme="minorHAnsi"/>
                <w:sz w:val="20"/>
                <w:szCs w:val="22"/>
              </w:rPr>
              <w:t xml:space="preserve"> is required.  This figure has been derived from the Bidoyng business case, which takes into account average costs of </w:t>
            </w:r>
            <w:proofErr w:type="spellStart"/>
            <w:r w:rsidRPr="00193CA5">
              <w:rPr>
                <w:rFonts w:asciiTheme="minorHAnsi" w:hAnsiTheme="minorHAnsi"/>
                <w:sz w:val="20"/>
                <w:szCs w:val="22"/>
              </w:rPr>
              <w:t>backfeeding</w:t>
            </w:r>
            <w:proofErr w:type="spellEnd"/>
            <w:r w:rsidRPr="00193CA5">
              <w:rPr>
                <w:rFonts w:asciiTheme="minorHAnsi" w:hAnsiTheme="minorHAnsi"/>
                <w:sz w:val="20"/>
                <w:szCs w:val="22"/>
              </w:rPr>
              <w:t>.</w:t>
            </w:r>
            <w:r w:rsidR="00B62711" w:rsidRPr="00193CA5">
              <w:rPr>
                <w:rFonts w:asciiTheme="minorHAnsi" w:hAnsiTheme="minorHAnsi"/>
                <w:sz w:val="20"/>
                <w:szCs w:val="22"/>
              </w:rPr>
              <w:t xml:space="preserve">  </w:t>
            </w:r>
            <w:proofErr w:type="spellStart"/>
            <w:r w:rsidR="00B62711" w:rsidRPr="00193CA5">
              <w:rPr>
                <w:rFonts w:asciiTheme="minorHAnsi" w:hAnsiTheme="minorHAnsi"/>
                <w:sz w:val="20"/>
                <w:szCs w:val="22"/>
              </w:rPr>
              <w:t>Backfeeding</w:t>
            </w:r>
            <w:proofErr w:type="spellEnd"/>
            <w:r w:rsidR="00B62711" w:rsidRPr="00193CA5">
              <w:rPr>
                <w:rFonts w:asciiTheme="minorHAnsi" w:hAnsiTheme="minorHAnsi"/>
                <w:sz w:val="20"/>
                <w:szCs w:val="22"/>
              </w:rPr>
              <w:t xml:space="preserve"> savings only occur on BD3 faults i.e. faults that are transient in nature and are cleared by the automatic replacement of fuses due to Bidoyng technology.  This is because it prevents the need for </w:t>
            </w:r>
            <w:proofErr w:type="spellStart"/>
            <w:r w:rsidR="00B62711" w:rsidRPr="00193CA5">
              <w:rPr>
                <w:rFonts w:asciiTheme="minorHAnsi" w:hAnsiTheme="minorHAnsi"/>
                <w:sz w:val="20"/>
                <w:szCs w:val="22"/>
              </w:rPr>
              <w:t>backfeeding</w:t>
            </w:r>
            <w:proofErr w:type="spellEnd"/>
            <w:r w:rsidR="00B62711" w:rsidRPr="00193CA5">
              <w:rPr>
                <w:rFonts w:asciiTheme="minorHAnsi" w:hAnsiTheme="minorHAnsi"/>
                <w:sz w:val="20"/>
                <w:szCs w:val="22"/>
              </w:rPr>
              <w:t xml:space="preserve"> being necessary.</w:t>
            </w:r>
          </w:p>
          <w:p w14:paraId="100632FE" w14:textId="77777777" w:rsidR="00A20FDF" w:rsidRPr="00193CA5" w:rsidRDefault="00A20FDF" w:rsidP="00537201">
            <w:pPr>
              <w:pStyle w:val="PlainText"/>
              <w:jc w:val="both"/>
              <w:rPr>
                <w:rFonts w:asciiTheme="minorHAnsi" w:hAnsiTheme="minorHAnsi"/>
                <w:sz w:val="20"/>
                <w:szCs w:val="22"/>
              </w:rPr>
            </w:pPr>
          </w:p>
          <w:p w14:paraId="280306F9" w14:textId="794EA7BB" w:rsidR="00A20FDF" w:rsidRPr="00193CA5" w:rsidRDefault="001D08EE" w:rsidP="00537201">
            <w:pPr>
              <w:pStyle w:val="PlainText"/>
              <w:jc w:val="both"/>
              <w:rPr>
                <w:rFonts w:asciiTheme="minorHAnsi" w:hAnsiTheme="minorHAnsi"/>
                <w:sz w:val="20"/>
                <w:szCs w:val="22"/>
              </w:rPr>
            </w:pPr>
            <w:r w:rsidRPr="00193CA5">
              <w:rPr>
                <w:rFonts w:asciiTheme="minorHAnsi" w:hAnsiTheme="minorHAnsi"/>
                <w:sz w:val="20"/>
                <w:szCs w:val="22"/>
              </w:rPr>
              <w:t>Excavation costs: Bidoyng creates an average estimated saving of £1250 in terms of reduced excavation costs.  This is because it can pinpoint underground faults more effectively, reducing the need for multiple excavations</w:t>
            </w:r>
          </w:p>
          <w:p w14:paraId="59859E8D" w14:textId="77777777" w:rsidR="001D08EE" w:rsidRPr="00193CA5" w:rsidRDefault="001D08EE" w:rsidP="00537201">
            <w:pPr>
              <w:pStyle w:val="PlainText"/>
              <w:jc w:val="both"/>
              <w:rPr>
                <w:rFonts w:asciiTheme="minorHAnsi" w:hAnsiTheme="minorHAnsi"/>
                <w:sz w:val="20"/>
                <w:szCs w:val="22"/>
              </w:rPr>
            </w:pPr>
          </w:p>
          <w:p w14:paraId="00CE1B31" w14:textId="76207D88" w:rsidR="009972D6" w:rsidRPr="00193CA5" w:rsidRDefault="009972D6" w:rsidP="00537201">
            <w:pPr>
              <w:pStyle w:val="PlainText"/>
              <w:jc w:val="both"/>
              <w:rPr>
                <w:rFonts w:asciiTheme="minorHAnsi" w:hAnsiTheme="minorHAnsi"/>
                <w:sz w:val="20"/>
                <w:szCs w:val="22"/>
              </w:rPr>
            </w:pPr>
            <w:r w:rsidRPr="00193CA5">
              <w:rPr>
                <w:rFonts w:asciiTheme="minorHAnsi" w:hAnsiTheme="minorHAnsi"/>
                <w:sz w:val="20"/>
                <w:szCs w:val="22"/>
              </w:rPr>
              <w:t>Total costs: This is a summation of all costs stated above.</w:t>
            </w:r>
          </w:p>
          <w:p w14:paraId="5C929E27" w14:textId="77777777" w:rsidR="009972D6" w:rsidRPr="00193CA5" w:rsidRDefault="009972D6" w:rsidP="00537201">
            <w:pPr>
              <w:pStyle w:val="PlainText"/>
              <w:jc w:val="both"/>
              <w:rPr>
                <w:rFonts w:asciiTheme="minorHAnsi" w:hAnsiTheme="minorHAnsi"/>
                <w:sz w:val="20"/>
                <w:szCs w:val="22"/>
              </w:rPr>
            </w:pPr>
          </w:p>
          <w:p w14:paraId="78A69979" w14:textId="77777777" w:rsidR="009972D6" w:rsidRPr="00193CA5" w:rsidRDefault="009972D6" w:rsidP="00537201">
            <w:pPr>
              <w:pStyle w:val="PlainText"/>
              <w:jc w:val="both"/>
              <w:rPr>
                <w:rFonts w:asciiTheme="minorHAnsi" w:hAnsiTheme="minorHAnsi"/>
                <w:sz w:val="20"/>
                <w:szCs w:val="22"/>
              </w:rPr>
            </w:pPr>
            <w:r w:rsidRPr="00193CA5">
              <w:rPr>
                <w:rFonts w:asciiTheme="minorHAnsi" w:hAnsiTheme="minorHAnsi"/>
                <w:sz w:val="20"/>
                <w:szCs w:val="22"/>
              </w:rPr>
              <w:t xml:space="preserve">BD1 calculated data: </w:t>
            </w:r>
            <w:r w:rsidR="00352C36" w:rsidRPr="00193CA5">
              <w:rPr>
                <w:rFonts w:asciiTheme="minorHAnsi" w:hAnsiTheme="minorHAnsi"/>
                <w:sz w:val="20"/>
                <w:szCs w:val="22"/>
              </w:rPr>
              <w:t>BD1 costs vary from BD3 costs as there are no fuse units available to prevent multiple faults from occurring.  However, the Bidoyng technology can prevent faults from occurring by locating pre fault ‘signatures’ or warning signs before an actual fault occurs.</w:t>
            </w:r>
            <w:r w:rsidR="00B45F26" w:rsidRPr="00193CA5">
              <w:rPr>
                <w:rFonts w:asciiTheme="minorHAnsi" w:hAnsiTheme="minorHAnsi"/>
                <w:sz w:val="20"/>
                <w:szCs w:val="22"/>
              </w:rPr>
              <w:t xml:space="preserve">  This is why we have CI and CML savings</w:t>
            </w:r>
          </w:p>
          <w:p w14:paraId="72125597" w14:textId="77777777" w:rsidR="00B45F26" w:rsidRDefault="00B45F26" w:rsidP="00537201">
            <w:pPr>
              <w:pStyle w:val="PlainText"/>
              <w:jc w:val="both"/>
              <w:rPr>
                <w:rFonts w:asciiTheme="minorHAnsi" w:hAnsiTheme="minorHAnsi"/>
                <w:sz w:val="20"/>
                <w:szCs w:val="22"/>
              </w:rPr>
            </w:pPr>
          </w:p>
          <w:p w14:paraId="27F5FA2D" w14:textId="61F90EF5" w:rsidR="000B48C7" w:rsidRDefault="000B48C7" w:rsidP="00537201">
            <w:pPr>
              <w:pStyle w:val="PlainText"/>
              <w:jc w:val="both"/>
              <w:rPr>
                <w:rFonts w:asciiTheme="minorHAnsi" w:hAnsiTheme="minorHAnsi"/>
                <w:sz w:val="20"/>
                <w:szCs w:val="22"/>
              </w:rPr>
            </w:pPr>
            <w:r>
              <w:rPr>
                <w:rFonts w:asciiTheme="minorHAnsi" w:hAnsiTheme="minorHAnsi"/>
                <w:sz w:val="20"/>
                <w:szCs w:val="22"/>
              </w:rPr>
              <w:t xml:space="preserve">BD2 calculated data: </w:t>
            </w:r>
            <w:r w:rsidR="00B52E4B">
              <w:rPr>
                <w:rFonts w:asciiTheme="minorHAnsi" w:hAnsiTheme="minorHAnsi"/>
                <w:sz w:val="20"/>
                <w:szCs w:val="22"/>
              </w:rPr>
              <w:t>CML savings are allocated here as field staff are alerted to faults before customers are aware their power has been interrupted.  CML savings are calculated by subtracting the average time taken to repair a</w:t>
            </w:r>
            <w:r w:rsidR="00445E77">
              <w:rPr>
                <w:rFonts w:asciiTheme="minorHAnsi" w:hAnsiTheme="minorHAnsi"/>
                <w:sz w:val="20"/>
                <w:szCs w:val="22"/>
              </w:rPr>
              <w:t xml:space="preserve"> permanent</w:t>
            </w:r>
            <w:r w:rsidR="00B52E4B">
              <w:rPr>
                <w:rFonts w:asciiTheme="minorHAnsi" w:hAnsiTheme="minorHAnsi"/>
                <w:sz w:val="20"/>
                <w:szCs w:val="22"/>
              </w:rPr>
              <w:t xml:space="preserve"> fault (130 mins</w:t>
            </w:r>
            <w:r w:rsidR="00445E77">
              <w:rPr>
                <w:rFonts w:asciiTheme="minorHAnsi" w:hAnsiTheme="minorHAnsi"/>
                <w:sz w:val="20"/>
                <w:szCs w:val="22"/>
              </w:rPr>
              <w:t>: Taken from average fuse replacement data on LV cable faults</w:t>
            </w:r>
            <w:r w:rsidR="00B52E4B">
              <w:rPr>
                <w:rFonts w:asciiTheme="minorHAnsi" w:hAnsiTheme="minorHAnsi"/>
                <w:sz w:val="20"/>
                <w:szCs w:val="22"/>
              </w:rPr>
              <w:t>) by the time taken to restore power.</w:t>
            </w:r>
          </w:p>
          <w:p w14:paraId="2ABFB262" w14:textId="77777777" w:rsidR="00445E77" w:rsidRDefault="00445E77" w:rsidP="00537201">
            <w:pPr>
              <w:pStyle w:val="PlainText"/>
              <w:jc w:val="both"/>
              <w:rPr>
                <w:rFonts w:asciiTheme="minorHAnsi" w:hAnsiTheme="minorHAnsi"/>
                <w:sz w:val="20"/>
                <w:szCs w:val="22"/>
              </w:rPr>
            </w:pPr>
          </w:p>
          <w:p w14:paraId="172B2A3A" w14:textId="2E556E4C" w:rsidR="00445E77" w:rsidRDefault="00445E77" w:rsidP="00537201">
            <w:pPr>
              <w:pStyle w:val="PlainText"/>
              <w:jc w:val="both"/>
              <w:rPr>
                <w:rFonts w:asciiTheme="minorHAnsi" w:hAnsiTheme="minorHAnsi"/>
                <w:sz w:val="20"/>
                <w:szCs w:val="22"/>
              </w:rPr>
            </w:pPr>
            <w:r>
              <w:rPr>
                <w:rFonts w:asciiTheme="minorHAnsi" w:hAnsiTheme="minorHAnsi"/>
                <w:sz w:val="20"/>
                <w:szCs w:val="22"/>
              </w:rPr>
              <w:lastRenderedPageBreak/>
              <w:t>BD3 calculated data:</w:t>
            </w:r>
            <w:r w:rsidR="00C84CAD">
              <w:rPr>
                <w:rFonts w:asciiTheme="minorHAnsi" w:hAnsiTheme="minorHAnsi"/>
                <w:sz w:val="20"/>
                <w:szCs w:val="22"/>
              </w:rPr>
              <w:t xml:space="preserve"> CI and CML savings where a Bidoyng fuse has operated and replaced.  CML savings are based on average time to repair a permanent cable fault (130 mins).  CI savings are calculated by multiplying the number of affected customers by the CI fine e.g. £10.75 (this varies annually).</w:t>
            </w:r>
          </w:p>
          <w:p w14:paraId="228B4CAB" w14:textId="77777777" w:rsidR="000B48C7" w:rsidRPr="00193CA5" w:rsidRDefault="000B48C7" w:rsidP="00537201">
            <w:pPr>
              <w:pStyle w:val="PlainText"/>
              <w:jc w:val="both"/>
              <w:rPr>
                <w:rFonts w:asciiTheme="minorHAnsi" w:hAnsiTheme="minorHAnsi"/>
                <w:sz w:val="20"/>
                <w:szCs w:val="22"/>
              </w:rPr>
            </w:pPr>
          </w:p>
          <w:p w14:paraId="79173812" w14:textId="0ACEF4F1" w:rsidR="00A03A30" w:rsidRPr="00193CA5" w:rsidRDefault="00A03A30" w:rsidP="00537201">
            <w:pPr>
              <w:pStyle w:val="PlainText"/>
              <w:jc w:val="both"/>
              <w:rPr>
                <w:rFonts w:asciiTheme="minorHAnsi" w:hAnsiTheme="minorHAnsi"/>
                <w:sz w:val="20"/>
                <w:szCs w:val="22"/>
              </w:rPr>
            </w:pPr>
            <w:r w:rsidRPr="00193CA5">
              <w:rPr>
                <w:rFonts w:asciiTheme="minorHAnsi" w:hAnsiTheme="minorHAnsi"/>
                <w:sz w:val="20"/>
                <w:szCs w:val="22"/>
              </w:rPr>
              <w:t>CBA Data</w:t>
            </w:r>
          </w:p>
          <w:p w14:paraId="1C3E2F31" w14:textId="378AEFA8" w:rsidR="00B45F26" w:rsidRPr="00193CA5" w:rsidRDefault="00B45F26" w:rsidP="00537201">
            <w:pPr>
              <w:pStyle w:val="PlainText"/>
              <w:jc w:val="both"/>
              <w:rPr>
                <w:rFonts w:asciiTheme="minorHAnsi" w:hAnsiTheme="minorHAnsi"/>
                <w:sz w:val="20"/>
                <w:szCs w:val="22"/>
              </w:rPr>
            </w:pPr>
            <w:r w:rsidRPr="00193CA5">
              <w:rPr>
                <w:rFonts w:asciiTheme="minorHAnsi" w:hAnsiTheme="minorHAnsi"/>
                <w:sz w:val="20"/>
                <w:szCs w:val="22"/>
              </w:rPr>
              <w:t># of CI’s: This is the total number of customer</w:t>
            </w:r>
            <w:r w:rsidR="00A03A30" w:rsidRPr="00193CA5">
              <w:rPr>
                <w:rFonts w:asciiTheme="minorHAnsi" w:hAnsiTheme="minorHAnsi"/>
                <w:sz w:val="20"/>
                <w:szCs w:val="22"/>
              </w:rPr>
              <w:t xml:space="preserve">s that could be affected by an LV fault.  It is calculated by taking the </w:t>
            </w:r>
            <w:r w:rsidR="008C106F" w:rsidRPr="00193CA5">
              <w:rPr>
                <w:rFonts w:asciiTheme="minorHAnsi" w:hAnsiTheme="minorHAnsi"/>
                <w:sz w:val="20"/>
                <w:szCs w:val="22"/>
              </w:rPr>
              <w:t>total number of customers on each feeder and dividing it by 3 to find the average number of customers per phase.  As the fault is likely to occur on one of the phases not all customers lose supply.  If faults occur on more than one phase these additional affected customers are added to obtain a final figure of how many customers could have been interrupted.</w:t>
            </w:r>
          </w:p>
          <w:p w14:paraId="6818D2E6" w14:textId="3A50707B" w:rsidR="008C106F" w:rsidRPr="00193CA5" w:rsidRDefault="008C106F" w:rsidP="00537201">
            <w:pPr>
              <w:pStyle w:val="PlainText"/>
              <w:jc w:val="both"/>
              <w:rPr>
                <w:rFonts w:asciiTheme="minorHAnsi" w:hAnsiTheme="minorHAnsi"/>
                <w:sz w:val="20"/>
                <w:szCs w:val="22"/>
              </w:rPr>
            </w:pPr>
            <w:r w:rsidRPr="00193CA5">
              <w:rPr>
                <w:rFonts w:asciiTheme="minorHAnsi" w:hAnsiTheme="minorHAnsi"/>
                <w:sz w:val="20"/>
                <w:szCs w:val="22"/>
              </w:rPr>
              <w:t>The number of customers i</w:t>
            </w:r>
            <w:r w:rsidR="00AB7788">
              <w:rPr>
                <w:rFonts w:asciiTheme="minorHAnsi" w:hAnsiTheme="minorHAnsi"/>
                <w:sz w:val="20"/>
                <w:szCs w:val="22"/>
              </w:rPr>
              <w:t>s multiplied by £10.75</w:t>
            </w:r>
            <w:r w:rsidRPr="00193CA5">
              <w:rPr>
                <w:rFonts w:asciiTheme="minorHAnsi" w:hAnsiTheme="minorHAnsi"/>
                <w:sz w:val="20"/>
                <w:szCs w:val="22"/>
              </w:rPr>
              <w:t xml:space="preserve"> (depending on the month) to obtain a customer interruption figure.</w:t>
            </w:r>
          </w:p>
          <w:p w14:paraId="2AEF2CE2" w14:textId="77777777" w:rsidR="008C106F" w:rsidRPr="00193CA5" w:rsidRDefault="008C106F" w:rsidP="00537201">
            <w:pPr>
              <w:pStyle w:val="PlainText"/>
              <w:jc w:val="both"/>
              <w:rPr>
                <w:rFonts w:asciiTheme="minorHAnsi" w:hAnsiTheme="minorHAnsi"/>
                <w:sz w:val="20"/>
                <w:szCs w:val="22"/>
              </w:rPr>
            </w:pPr>
          </w:p>
          <w:p w14:paraId="37B9DF58" w14:textId="3E8A7740" w:rsidR="00B45F26" w:rsidRPr="00193CA5" w:rsidRDefault="00B45F26" w:rsidP="00537201">
            <w:pPr>
              <w:pStyle w:val="PlainText"/>
              <w:jc w:val="both"/>
              <w:rPr>
                <w:rFonts w:asciiTheme="minorHAnsi" w:hAnsiTheme="minorHAnsi"/>
                <w:sz w:val="20"/>
                <w:szCs w:val="22"/>
              </w:rPr>
            </w:pPr>
            <w:r w:rsidRPr="00193CA5">
              <w:rPr>
                <w:rFonts w:asciiTheme="minorHAnsi" w:hAnsiTheme="minorHAnsi"/>
                <w:sz w:val="20"/>
                <w:szCs w:val="22"/>
              </w:rPr>
              <w:t xml:space="preserve"># of CML’s: This </w:t>
            </w:r>
            <w:r w:rsidR="008C106F" w:rsidRPr="00193CA5">
              <w:rPr>
                <w:rFonts w:asciiTheme="minorHAnsi" w:hAnsiTheme="minorHAnsi"/>
                <w:sz w:val="20"/>
                <w:szCs w:val="22"/>
              </w:rPr>
              <w:t>is the number of customer’s that have been inter</w:t>
            </w:r>
            <w:r w:rsidR="00445E77">
              <w:rPr>
                <w:rFonts w:asciiTheme="minorHAnsi" w:hAnsiTheme="minorHAnsi"/>
                <w:sz w:val="20"/>
                <w:szCs w:val="22"/>
              </w:rPr>
              <w:t>rupted as calculated by BD1, BD2 and BD3 methodology.</w:t>
            </w:r>
          </w:p>
          <w:p w14:paraId="34999705" w14:textId="77777777" w:rsidR="008C106F" w:rsidRPr="00193CA5" w:rsidRDefault="008C106F" w:rsidP="00537201">
            <w:pPr>
              <w:pStyle w:val="PlainText"/>
              <w:jc w:val="both"/>
              <w:rPr>
                <w:rFonts w:asciiTheme="minorHAnsi" w:hAnsiTheme="minorHAnsi"/>
                <w:sz w:val="20"/>
                <w:szCs w:val="22"/>
              </w:rPr>
            </w:pPr>
          </w:p>
          <w:p w14:paraId="70BA0E57" w14:textId="7177A0FA" w:rsidR="00B45F26" w:rsidRPr="00193CA5" w:rsidRDefault="00FA6792" w:rsidP="00537201">
            <w:pPr>
              <w:pStyle w:val="PlainText"/>
              <w:jc w:val="both"/>
              <w:rPr>
                <w:rFonts w:asciiTheme="minorHAnsi" w:hAnsiTheme="minorHAnsi"/>
                <w:sz w:val="20"/>
                <w:szCs w:val="22"/>
              </w:rPr>
            </w:pPr>
            <w:r w:rsidRPr="00193CA5">
              <w:rPr>
                <w:rFonts w:asciiTheme="minorHAnsi" w:hAnsiTheme="minorHAnsi"/>
                <w:sz w:val="20"/>
                <w:szCs w:val="22"/>
              </w:rPr>
              <w:t xml:space="preserve">Total out of hours cost: This is the cost </w:t>
            </w:r>
            <w:r w:rsidR="008C106F" w:rsidRPr="00193CA5">
              <w:rPr>
                <w:rFonts w:asciiTheme="minorHAnsi" w:hAnsiTheme="minorHAnsi"/>
                <w:sz w:val="20"/>
                <w:szCs w:val="22"/>
              </w:rPr>
              <w:t>associated for attending faults out of working hours.  It has been derived from the Bidoyng business case which calculates an average out of hours cost per fault.</w:t>
            </w:r>
          </w:p>
          <w:p w14:paraId="05247E21" w14:textId="77777777" w:rsidR="00FA6792" w:rsidRPr="00193CA5" w:rsidRDefault="00FA6792" w:rsidP="00537201">
            <w:pPr>
              <w:pStyle w:val="PlainText"/>
              <w:jc w:val="both"/>
              <w:rPr>
                <w:rFonts w:asciiTheme="minorHAnsi" w:hAnsiTheme="minorHAnsi"/>
                <w:sz w:val="20"/>
                <w:szCs w:val="22"/>
              </w:rPr>
            </w:pPr>
          </w:p>
          <w:p w14:paraId="779FF8A7" w14:textId="77777777" w:rsidR="001D08EE" w:rsidRPr="00193CA5" w:rsidRDefault="001D08EE" w:rsidP="001D08EE">
            <w:pPr>
              <w:jc w:val="both"/>
              <w:rPr>
                <w:rFonts w:asciiTheme="minorHAnsi" w:hAnsiTheme="minorHAnsi"/>
                <w:sz w:val="20"/>
                <w:szCs w:val="22"/>
                <w:lang w:eastAsia="en-US"/>
              </w:rPr>
            </w:pPr>
            <w:r w:rsidRPr="00193CA5">
              <w:rPr>
                <w:rFonts w:asciiTheme="minorHAnsi" w:hAnsiTheme="minorHAnsi"/>
                <w:sz w:val="20"/>
                <w:szCs w:val="22"/>
                <w:lang w:eastAsia="en-US"/>
              </w:rPr>
              <w:t>BD1 &amp; BD3 costs are then added to get total costs used in the CBA.</w:t>
            </w:r>
          </w:p>
          <w:p w14:paraId="4F1320BE" w14:textId="77777777" w:rsidR="001D08EE" w:rsidRPr="00193CA5" w:rsidRDefault="001D08EE" w:rsidP="001D08EE">
            <w:pPr>
              <w:jc w:val="both"/>
              <w:rPr>
                <w:rFonts w:asciiTheme="minorHAnsi" w:hAnsiTheme="minorHAnsi"/>
                <w:sz w:val="20"/>
                <w:szCs w:val="22"/>
                <w:lang w:eastAsia="en-US"/>
              </w:rPr>
            </w:pPr>
          </w:p>
          <w:p w14:paraId="2BDBFF74" w14:textId="1AF77C53" w:rsidR="001D08EE" w:rsidRPr="00193CA5" w:rsidRDefault="001D08EE" w:rsidP="001D08EE">
            <w:pPr>
              <w:jc w:val="both"/>
              <w:rPr>
                <w:rFonts w:asciiTheme="minorHAnsi" w:hAnsiTheme="minorHAnsi"/>
                <w:sz w:val="20"/>
                <w:szCs w:val="22"/>
                <w:lang w:eastAsia="en-US"/>
              </w:rPr>
            </w:pPr>
            <w:r w:rsidRPr="00193CA5">
              <w:rPr>
                <w:rFonts w:asciiTheme="minorHAnsi" w:hAnsiTheme="minorHAnsi"/>
                <w:sz w:val="20"/>
                <w:szCs w:val="22"/>
                <w:lang w:eastAsia="en-US"/>
              </w:rPr>
              <w:t>Total Bidoyng contract spend: This is the amount of money spent on the Bidoyng contract specifically for fault location and fuse replacement services</w:t>
            </w:r>
            <w:r w:rsidR="00D85DFE">
              <w:rPr>
                <w:rFonts w:asciiTheme="minorHAnsi" w:hAnsiTheme="minorHAnsi"/>
                <w:sz w:val="20"/>
                <w:szCs w:val="22"/>
                <w:lang w:eastAsia="en-US"/>
              </w:rPr>
              <w:t xml:space="preserve"> (refer to workings template tab in CBA)</w:t>
            </w:r>
            <w:r w:rsidRPr="00193CA5">
              <w:rPr>
                <w:rFonts w:asciiTheme="minorHAnsi" w:hAnsiTheme="minorHAnsi"/>
                <w:sz w:val="20"/>
                <w:szCs w:val="22"/>
                <w:lang w:eastAsia="en-US"/>
              </w:rPr>
              <w:t xml:space="preserve">.  </w:t>
            </w:r>
          </w:p>
          <w:p w14:paraId="31E3C43B" w14:textId="5B982EB7" w:rsidR="001D08EE" w:rsidRPr="00193CA5" w:rsidRDefault="001D08EE" w:rsidP="001D08EE">
            <w:pPr>
              <w:jc w:val="both"/>
              <w:rPr>
                <w:rFonts w:asciiTheme="minorHAnsi" w:hAnsiTheme="minorHAnsi"/>
                <w:sz w:val="20"/>
                <w:szCs w:val="22"/>
                <w:lang w:eastAsia="en-US"/>
              </w:rPr>
            </w:pPr>
            <w:r w:rsidRPr="00193CA5">
              <w:rPr>
                <w:rFonts w:asciiTheme="minorHAnsi" w:hAnsiTheme="minorHAnsi"/>
                <w:sz w:val="20"/>
                <w:szCs w:val="22"/>
                <w:lang w:eastAsia="en-US"/>
              </w:rPr>
              <w:t>Bidoyng incentive spend:</w:t>
            </w:r>
            <w:r w:rsidR="00AB7788">
              <w:rPr>
                <w:rFonts w:asciiTheme="minorHAnsi" w:hAnsiTheme="minorHAnsi"/>
                <w:sz w:val="20"/>
                <w:szCs w:val="22"/>
                <w:lang w:eastAsia="en-US"/>
              </w:rPr>
              <w:t xml:space="preserve"> </w:t>
            </w:r>
            <w:r w:rsidR="00702654">
              <w:rPr>
                <w:rFonts w:asciiTheme="minorHAnsi" w:hAnsiTheme="minorHAnsi"/>
                <w:sz w:val="20"/>
                <w:szCs w:val="22"/>
                <w:lang w:eastAsia="en-US"/>
              </w:rPr>
              <w:t>This is the total amount of money that Kelvatec, the Bidoyng contractors, are awarded on top of the normal contract due to accurately locating faults</w:t>
            </w:r>
            <w:r w:rsidR="00D85DFE">
              <w:rPr>
                <w:rFonts w:asciiTheme="minorHAnsi" w:hAnsiTheme="minorHAnsi"/>
                <w:sz w:val="20"/>
                <w:szCs w:val="22"/>
                <w:lang w:eastAsia="en-US"/>
              </w:rPr>
              <w:t xml:space="preserve"> (refer to workings template tab in CBA)</w:t>
            </w:r>
            <w:r w:rsidR="00D85DFE" w:rsidRPr="00193CA5">
              <w:rPr>
                <w:rFonts w:asciiTheme="minorHAnsi" w:hAnsiTheme="minorHAnsi"/>
                <w:sz w:val="20"/>
                <w:szCs w:val="22"/>
                <w:lang w:eastAsia="en-US"/>
              </w:rPr>
              <w:t xml:space="preserve">.  </w:t>
            </w:r>
          </w:p>
          <w:p w14:paraId="09EBE307" w14:textId="77777777" w:rsidR="001D08EE" w:rsidRPr="00193CA5" w:rsidRDefault="001D08EE" w:rsidP="001D08EE">
            <w:pPr>
              <w:jc w:val="both"/>
              <w:rPr>
                <w:rFonts w:asciiTheme="minorHAnsi" w:hAnsiTheme="minorHAnsi"/>
                <w:sz w:val="20"/>
                <w:szCs w:val="22"/>
                <w:lang w:eastAsia="en-US"/>
              </w:rPr>
            </w:pPr>
          </w:p>
          <w:p w14:paraId="397143FB" w14:textId="77777777" w:rsidR="001D08EE" w:rsidRDefault="001D08EE" w:rsidP="001D08EE">
            <w:pPr>
              <w:jc w:val="both"/>
              <w:rPr>
                <w:rFonts w:asciiTheme="minorHAnsi" w:hAnsiTheme="minorHAnsi"/>
                <w:sz w:val="20"/>
                <w:szCs w:val="22"/>
                <w:lang w:eastAsia="en-US"/>
              </w:rPr>
            </w:pPr>
            <w:r w:rsidRPr="00193CA5">
              <w:rPr>
                <w:rFonts w:asciiTheme="minorHAnsi" w:hAnsiTheme="minorHAnsi"/>
                <w:sz w:val="20"/>
                <w:szCs w:val="22"/>
                <w:lang w:eastAsia="en-US"/>
              </w:rPr>
              <w:t>Total Bidoyng spend is the addition of these two spends.</w:t>
            </w:r>
          </w:p>
          <w:p w14:paraId="0F8422B1" w14:textId="77777777" w:rsidR="00193CA5" w:rsidRDefault="00193CA5" w:rsidP="001D08EE">
            <w:pPr>
              <w:jc w:val="both"/>
              <w:rPr>
                <w:rFonts w:asciiTheme="minorHAnsi" w:hAnsiTheme="minorHAnsi"/>
                <w:sz w:val="20"/>
                <w:szCs w:val="22"/>
                <w:lang w:eastAsia="en-US"/>
              </w:rPr>
            </w:pPr>
          </w:p>
          <w:p w14:paraId="5B3398B8" w14:textId="43EAF641" w:rsidR="00193CA5" w:rsidRDefault="000B48C7" w:rsidP="001D08EE">
            <w:pPr>
              <w:jc w:val="both"/>
              <w:rPr>
                <w:rFonts w:asciiTheme="minorHAnsi" w:hAnsiTheme="minorHAnsi"/>
                <w:sz w:val="20"/>
                <w:szCs w:val="22"/>
                <w:lang w:eastAsia="en-US"/>
              </w:rPr>
            </w:pPr>
            <w:r>
              <w:rPr>
                <w:rFonts w:asciiTheme="minorHAnsi" w:hAnsiTheme="minorHAnsi"/>
                <w:sz w:val="20"/>
                <w:szCs w:val="22"/>
                <w:lang w:eastAsia="en-US"/>
              </w:rPr>
              <w:t>16</w:t>
            </w:r>
            <w:r w:rsidR="00193CA5">
              <w:rPr>
                <w:rFonts w:asciiTheme="minorHAnsi" w:hAnsiTheme="minorHAnsi"/>
                <w:sz w:val="20"/>
                <w:szCs w:val="22"/>
                <w:lang w:eastAsia="en-US"/>
              </w:rPr>
              <w:t>/17 Update: Bidoyng has performed better this year vs 2015/16, as reflected in more CIs &amp; CMLs being avoided.</w:t>
            </w:r>
          </w:p>
          <w:p w14:paraId="3BDBB37A" w14:textId="77777777" w:rsidR="001A040B" w:rsidRDefault="001A040B" w:rsidP="001D08EE">
            <w:pPr>
              <w:jc w:val="both"/>
              <w:rPr>
                <w:rFonts w:asciiTheme="minorHAnsi" w:hAnsiTheme="minorHAnsi"/>
                <w:sz w:val="20"/>
                <w:szCs w:val="22"/>
                <w:lang w:eastAsia="en-US"/>
              </w:rPr>
            </w:pPr>
          </w:p>
          <w:p w14:paraId="76811E38" w14:textId="062053CD" w:rsidR="001A040B" w:rsidRPr="00193CA5" w:rsidRDefault="001A040B" w:rsidP="001D08EE">
            <w:pPr>
              <w:jc w:val="both"/>
              <w:rPr>
                <w:rFonts w:asciiTheme="minorHAnsi" w:hAnsiTheme="minorHAnsi"/>
                <w:sz w:val="20"/>
                <w:szCs w:val="22"/>
                <w:lang w:eastAsia="en-US"/>
              </w:rPr>
            </w:pPr>
            <w:r>
              <w:rPr>
                <w:rFonts w:asciiTheme="minorHAnsi" w:hAnsiTheme="minorHAnsi"/>
                <w:sz w:val="20"/>
                <w:szCs w:val="22"/>
                <w:lang w:eastAsia="en-US"/>
              </w:rPr>
              <w:t>17/18 Update: Average time taken to repair a fault reduced from 181 mins to 130 mins. BD2 CML savings now included.</w:t>
            </w:r>
          </w:p>
          <w:p w14:paraId="0BC4C997" w14:textId="77777777" w:rsidR="00B84767" w:rsidRPr="00193CA5" w:rsidRDefault="00B84767" w:rsidP="00537201">
            <w:pPr>
              <w:pStyle w:val="PlainText"/>
              <w:jc w:val="both"/>
              <w:rPr>
                <w:rFonts w:asciiTheme="minorHAnsi" w:hAnsiTheme="minorHAnsi"/>
                <w:sz w:val="20"/>
                <w:szCs w:val="22"/>
              </w:rPr>
            </w:pPr>
          </w:p>
          <w:p w14:paraId="51DE0679" w14:textId="5B815DA9" w:rsidR="00B84767" w:rsidRPr="00193CA5" w:rsidRDefault="000E661B" w:rsidP="00537201">
            <w:pPr>
              <w:pStyle w:val="PlainText"/>
              <w:jc w:val="both"/>
              <w:rPr>
                <w:rFonts w:asciiTheme="minorHAnsi" w:hAnsiTheme="minorHAnsi"/>
                <w:b/>
                <w:sz w:val="20"/>
                <w:szCs w:val="22"/>
              </w:rPr>
            </w:pPr>
            <w:r w:rsidRPr="00193CA5">
              <w:rPr>
                <w:rFonts w:asciiTheme="minorHAnsi" w:hAnsiTheme="minorHAnsi"/>
                <w:b/>
                <w:sz w:val="20"/>
                <w:szCs w:val="22"/>
              </w:rPr>
              <w:t xml:space="preserve">Isle Of Wight (IoW) </w:t>
            </w:r>
            <w:r w:rsidR="00A56E8C" w:rsidRPr="00193CA5">
              <w:rPr>
                <w:rFonts w:asciiTheme="minorHAnsi" w:hAnsiTheme="minorHAnsi"/>
                <w:b/>
                <w:sz w:val="20"/>
                <w:szCs w:val="22"/>
              </w:rPr>
              <w:t>Active Network Management (ANM)</w:t>
            </w:r>
          </w:p>
          <w:p w14:paraId="3CD0AD5D" w14:textId="4A2D928F" w:rsidR="00A56E8C" w:rsidRPr="00193CA5" w:rsidRDefault="00A56E8C" w:rsidP="00537201">
            <w:pPr>
              <w:pStyle w:val="PlainText"/>
              <w:jc w:val="both"/>
              <w:rPr>
                <w:rFonts w:asciiTheme="minorHAnsi" w:hAnsiTheme="minorHAnsi"/>
                <w:sz w:val="20"/>
                <w:szCs w:val="22"/>
              </w:rPr>
            </w:pPr>
            <w:r w:rsidRPr="00193CA5">
              <w:rPr>
                <w:rFonts w:asciiTheme="minorHAnsi" w:hAnsiTheme="minorHAnsi"/>
                <w:sz w:val="20"/>
                <w:szCs w:val="22"/>
              </w:rPr>
              <w:t xml:space="preserve">ANM frees up additional capacity on the network by constraining generation </w:t>
            </w:r>
            <w:r w:rsidR="000E661B" w:rsidRPr="00193CA5">
              <w:rPr>
                <w:rFonts w:asciiTheme="minorHAnsi" w:hAnsiTheme="minorHAnsi"/>
                <w:sz w:val="20"/>
                <w:szCs w:val="22"/>
              </w:rPr>
              <w:t>under</w:t>
            </w:r>
            <w:r w:rsidRPr="00193CA5">
              <w:rPr>
                <w:rFonts w:asciiTheme="minorHAnsi" w:hAnsiTheme="minorHAnsi"/>
                <w:sz w:val="20"/>
                <w:szCs w:val="22"/>
              </w:rPr>
              <w:t xml:space="preserve"> specific conditions</w:t>
            </w:r>
          </w:p>
          <w:p w14:paraId="64F1A17F" w14:textId="77777777" w:rsidR="00C81A16" w:rsidRPr="00193CA5" w:rsidRDefault="00C81A16" w:rsidP="00537201">
            <w:pPr>
              <w:pStyle w:val="PlainText"/>
              <w:jc w:val="both"/>
              <w:rPr>
                <w:rFonts w:asciiTheme="minorHAnsi" w:hAnsiTheme="minorHAnsi"/>
                <w:sz w:val="20"/>
                <w:szCs w:val="22"/>
              </w:rPr>
            </w:pPr>
          </w:p>
          <w:p w14:paraId="24CD777B" w14:textId="796D6433" w:rsidR="00C81A16" w:rsidRPr="00193CA5" w:rsidRDefault="00C81A16" w:rsidP="00537201">
            <w:pPr>
              <w:pStyle w:val="PlainText"/>
              <w:jc w:val="both"/>
              <w:rPr>
                <w:rFonts w:asciiTheme="minorHAnsi" w:hAnsiTheme="minorHAnsi"/>
                <w:sz w:val="20"/>
                <w:szCs w:val="22"/>
              </w:rPr>
            </w:pPr>
            <w:r w:rsidRPr="00193CA5">
              <w:rPr>
                <w:rFonts w:asciiTheme="minorHAnsi" w:hAnsiTheme="minorHAnsi"/>
                <w:sz w:val="20"/>
                <w:szCs w:val="22"/>
              </w:rPr>
              <w:t>CBA Narration</w:t>
            </w:r>
          </w:p>
          <w:p w14:paraId="5182D792" w14:textId="77777777" w:rsidR="00A56E8C" w:rsidRPr="00193CA5" w:rsidRDefault="00A56E8C" w:rsidP="00537201">
            <w:pPr>
              <w:pStyle w:val="PlainText"/>
              <w:jc w:val="both"/>
              <w:rPr>
                <w:rFonts w:asciiTheme="minorHAnsi" w:hAnsiTheme="minorHAnsi"/>
                <w:sz w:val="20"/>
                <w:szCs w:val="22"/>
              </w:rPr>
            </w:pPr>
          </w:p>
          <w:p w14:paraId="2DF286F5" w14:textId="63A7F0CF" w:rsidR="0094421A" w:rsidRPr="00193CA5" w:rsidRDefault="00A56E8C" w:rsidP="003B377A">
            <w:pPr>
              <w:pStyle w:val="PlainText"/>
              <w:jc w:val="both"/>
              <w:rPr>
                <w:rFonts w:asciiTheme="minorHAnsi" w:hAnsiTheme="minorHAnsi"/>
                <w:sz w:val="20"/>
                <w:szCs w:val="22"/>
              </w:rPr>
            </w:pPr>
            <w:r w:rsidRPr="00193CA5">
              <w:rPr>
                <w:rFonts w:asciiTheme="minorHAnsi" w:hAnsiTheme="minorHAnsi"/>
                <w:sz w:val="20"/>
                <w:szCs w:val="22"/>
              </w:rPr>
              <w:t xml:space="preserve">Option Baseline: </w:t>
            </w:r>
            <w:r w:rsidR="003B377A">
              <w:rPr>
                <w:rFonts w:asciiTheme="minorHAnsi" w:hAnsiTheme="minorHAnsi"/>
                <w:sz w:val="20"/>
                <w:szCs w:val="22"/>
              </w:rPr>
              <w:t>Traditional reinforcement of the subsea cable is triggered in 2017/18</w:t>
            </w:r>
            <w:r w:rsidR="00345038">
              <w:rPr>
                <w:rFonts w:asciiTheme="minorHAnsi" w:hAnsiTheme="minorHAnsi"/>
                <w:sz w:val="20"/>
                <w:szCs w:val="22"/>
              </w:rPr>
              <w:t xml:space="preserve"> with capacity released 3 years later in 2021/22.</w:t>
            </w:r>
          </w:p>
          <w:p w14:paraId="4C302777" w14:textId="77777777" w:rsidR="0094421A" w:rsidRPr="00193CA5" w:rsidRDefault="0094421A" w:rsidP="00537201">
            <w:pPr>
              <w:pStyle w:val="PlainText"/>
              <w:jc w:val="both"/>
              <w:rPr>
                <w:rFonts w:asciiTheme="minorHAnsi" w:hAnsiTheme="minorHAnsi"/>
                <w:sz w:val="20"/>
                <w:szCs w:val="22"/>
              </w:rPr>
            </w:pPr>
          </w:p>
          <w:p w14:paraId="157F7DC9" w14:textId="77777777" w:rsidR="002C25C7" w:rsidRPr="00193CA5" w:rsidRDefault="002C25C7" w:rsidP="00537201">
            <w:pPr>
              <w:pStyle w:val="PlainText"/>
              <w:jc w:val="both"/>
              <w:rPr>
                <w:rFonts w:asciiTheme="minorHAnsi" w:hAnsiTheme="minorHAnsi"/>
                <w:sz w:val="20"/>
                <w:szCs w:val="22"/>
              </w:rPr>
            </w:pPr>
          </w:p>
          <w:p w14:paraId="76817C8C" w14:textId="6A226B0F" w:rsidR="00856203" w:rsidRPr="00193CA5" w:rsidRDefault="00F9354C" w:rsidP="00537201">
            <w:pPr>
              <w:pStyle w:val="PlainText"/>
              <w:jc w:val="both"/>
              <w:rPr>
                <w:rFonts w:asciiTheme="minorHAnsi" w:hAnsiTheme="minorHAnsi"/>
                <w:sz w:val="20"/>
                <w:szCs w:val="22"/>
              </w:rPr>
            </w:pPr>
            <w:r w:rsidRPr="00193CA5">
              <w:rPr>
                <w:rFonts w:asciiTheme="minorHAnsi" w:hAnsiTheme="minorHAnsi"/>
                <w:sz w:val="20"/>
                <w:szCs w:val="22"/>
              </w:rPr>
              <w:t>Option 2 ANM</w:t>
            </w:r>
            <w:r w:rsidR="00856203" w:rsidRPr="00193CA5">
              <w:rPr>
                <w:rFonts w:asciiTheme="minorHAnsi" w:hAnsiTheme="minorHAnsi"/>
                <w:sz w:val="20"/>
                <w:szCs w:val="22"/>
              </w:rPr>
              <w:t xml:space="preserve">: </w:t>
            </w:r>
            <w:r w:rsidRPr="00193CA5">
              <w:rPr>
                <w:rFonts w:asciiTheme="minorHAnsi" w:hAnsiTheme="minorHAnsi"/>
                <w:sz w:val="20"/>
                <w:szCs w:val="22"/>
              </w:rPr>
              <w:t xml:space="preserve">ANM is implemented, which releases a total of 45MVA of capacity.  This has allowed an 8.46MVA generator to connect early while </w:t>
            </w:r>
            <w:r w:rsidR="009D4F61" w:rsidRPr="00193CA5">
              <w:rPr>
                <w:rFonts w:asciiTheme="minorHAnsi" w:hAnsiTheme="minorHAnsi"/>
                <w:sz w:val="20"/>
                <w:szCs w:val="22"/>
              </w:rPr>
              <w:t>a reinforcement scheme awaits completion.  Completion is due to finish in 17/18.  Once completed the generator will switch to an inter trip scheme, leaving 45MVA of capacity that can be filled by new generators wanting to connect.</w:t>
            </w:r>
          </w:p>
          <w:p w14:paraId="7A3EB51F" w14:textId="77777777" w:rsidR="008D6244" w:rsidRPr="00193CA5" w:rsidRDefault="008D6244" w:rsidP="00537201">
            <w:pPr>
              <w:pStyle w:val="PlainText"/>
              <w:jc w:val="both"/>
              <w:rPr>
                <w:rFonts w:asciiTheme="minorHAnsi" w:hAnsiTheme="minorHAnsi"/>
                <w:sz w:val="20"/>
                <w:szCs w:val="22"/>
              </w:rPr>
            </w:pPr>
          </w:p>
          <w:p w14:paraId="07D9921D" w14:textId="45720793" w:rsidR="002811B9" w:rsidRPr="00193CA5" w:rsidRDefault="002C25C7" w:rsidP="00537201">
            <w:pPr>
              <w:pStyle w:val="PlainText"/>
              <w:jc w:val="both"/>
              <w:rPr>
                <w:rFonts w:asciiTheme="minorHAnsi" w:hAnsiTheme="minorHAnsi"/>
                <w:sz w:val="20"/>
                <w:szCs w:val="22"/>
              </w:rPr>
            </w:pPr>
            <w:r w:rsidRPr="00193CA5">
              <w:rPr>
                <w:rFonts w:asciiTheme="minorHAnsi" w:hAnsiTheme="minorHAnsi"/>
                <w:sz w:val="20"/>
                <w:szCs w:val="22"/>
              </w:rPr>
              <w:t xml:space="preserve">In this scenario ANM is in place, which allows increased capacity on the network of 45MVA.  </w:t>
            </w:r>
          </w:p>
          <w:p w14:paraId="66C75375" w14:textId="77777777" w:rsidR="002811B9" w:rsidRPr="00193CA5" w:rsidRDefault="002811B9" w:rsidP="00537201">
            <w:pPr>
              <w:pStyle w:val="PlainText"/>
              <w:jc w:val="both"/>
              <w:rPr>
                <w:rFonts w:asciiTheme="minorHAnsi" w:hAnsiTheme="minorHAnsi"/>
                <w:sz w:val="20"/>
                <w:szCs w:val="22"/>
              </w:rPr>
            </w:pPr>
          </w:p>
          <w:p w14:paraId="2082FECC" w14:textId="097123B4" w:rsidR="00556FDC" w:rsidRPr="00193CA5" w:rsidRDefault="00556FDC" w:rsidP="00537201">
            <w:pPr>
              <w:pStyle w:val="PlainText"/>
              <w:jc w:val="both"/>
              <w:rPr>
                <w:rFonts w:asciiTheme="minorHAnsi" w:hAnsiTheme="minorHAnsi"/>
                <w:sz w:val="20"/>
                <w:szCs w:val="22"/>
              </w:rPr>
            </w:pPr>
            <w:r w:rsidRPr="00193CA5">
              <w:rPr>
                <w:rFonts w:asciiTheme="minorHAnsi" w:hAnsiTheme="minorHAnsi"/>
                <w:sz w:val="20"/>
                <w:szCs w:val="22"/>
              </w:rPr>
              <w:t>E6 Template</w:t>
            </w:r>
            <w:r w:rsidR="00FC689E" w:rsidRPr="00193CA5">
              <w:rPr>
                <w:rFonts w:asciiTheme="minorHAnsi" w:hAnsiTheme="minorHAnsi"/>
                <w:sz w:val="20"/>
                <w:szCs w:val="22"/>
              </w:rPr>
              <w:t>: IoW ANM</w:t>
            </w:r>
          </w:p>
          <w:p w14:paraId="00EE2D9A" w14:textId="6D4510DE" w:rsidR="00556FDC" w:rsidRPr="00193CA5" w:rsidRDefault="00556FDC" w:rsidP="00537201">
            <w:pPr>
              <w:pStyle w:val="PlainText"/>
              <w:jc w:val="both"/>
              <w:rPr>
                <w:rFonts w:asciiTheme="minorHAnsi" w:hAnsiTheme="minorHAnsi"/>
                <w:sz w:val="20"/>
                <w:szCs w:val="22"/>
              </w:rPr>
            </w:pPr>
            <w:r w:rsidRPr="00193CA5">
              <w:rPr>
                <w:rFonts w:asciiTheme="minorHAnsi" w:hAnsiTheme="minorHAnsi"/>
                <w:sz w:val="20"/>
                <w:szCs w:val="22"/>
              </w:rPr>
              <w:t>Costs: Only costs for the ANM solution have been inserted here</w:t>
            </w:r>
          </w:p>
          <w:p w14:paraId="2361D4BB" w14:textId="7943C9EC" w:rsidR="00D60BDF" w:rsidRPr="00193CA5" w:rsidRDefault="00556FDC" w:rsidP="00537201">
            <w:pPr>
              <w:pStyle w:val="PlainText"/>
              <w:jc w:val="both"/>
              <w:rPr>
                <w:rFonts w:asciiTheme="minorHAnsi" w:hAnsiTheme="minorHAnsi"/>
                <w:sz w:val="20"/>
                <w:szCs w:val="22"/>
              </w:rPr>
            </w:pPr>
            <w:r w:rsidRPr="00193CA5">
              <w:rPr>
                <w:rFonts w:asciiTheme="minorHAnsi" w:hAnsiTheme="minorHAnsi"/>
                <w:sz w:val="20"/>
                <w:szCs w:val="22"/>
              </w:rPr>
              <w:t>O</w:t>
            </w:r>
            <w:r w:rsidR="00D60BDF" w:rsidRPr="00193CA5">
              <w:rPr>
                <w:rFonts w:asciiTheme="minorHAnsi" w:hAnsiTheme="minorHAnsi"/>
                <w:sz w:val="20"/>
                <w:szCs w:val="22"/>
              </w:rPr>
              <w:t>nly the MVA release</w:t>
            </w:r>
            <w:r w:rsidRPr="00193CA5">
              <w:rPr>
                <w:rFonts w:asciiTheme="minorHAnsi" w:hAnsiTheme="minorHAnsi"/>
                <w:sz w:val="20"/>
                <w:szCs w:val="22"/>
              </w:rPr>
              <w:t>d</w:t>
            </w:r>
            <w:r w:rsidR="009D4F61" w:rsidRPr="00193CA5">
              <w:rPr>
                <w:rFonts w:asciiTheme="minorHAnsi" w:hAnsiTheme="minorHAnsi"/>
                <w:sz w:val="20"/>
                <w:szCs w:val="22"/>
              </w:rPr>
              <w:t xml:space="preserve"> by ANM has been included</w:t>
            </w:r>
            <w:r w:rsidR="00D60BDF" w:rsidRPr="00193CA5">
              <w:rPr>
                <w:rFonts w:asciiTheme="minorHAnsi" w:hAnsiTheme="minorHAnsi"/>
                <w:sz w:val="20"/>
                <w:szCs w:val="22"/>
              </w:rPr>
              <w:t>.</w:t>
            </w:r>
            <w:r w:rsidR="003107E9" w:rsidRPr="00193CA5">
              <w:rPr>
                <w:rFonts w:asciiTheme="minorHAnsi" w:hAnsiTheme="minorHAnsi"/>
                <w:sz w:val="20"/>
                <w:szCs w:val="22"/>
              </w:rPr>
              <w:t xml:space="preserve">  Total MVA released is </w:t>
            </w:r>
            <w:r w:rsidR="009D4F61" w:rsidRPr="00193CA5">
              <w:rPr>
                <w:rFonts w:asciiTheme="minorHAnsi" w:hAnsiTheme="minorHAnsi"/>
                <w:sz w:val="20"/>
                <w:szCs w:val="22"/>
              </w:rPr>
              <w:t>45MVA.</w:t>
            </w:r>
            <w:r w:rsidR="003107E9" w:rsidRPr="00193CA5">
              <w:rPr>
                <w:rFonts w:asciiTheme="minorHAnsi" w:hAnsiTheme="minorHAnsi"/>
                <w:sz w:val="20"/>
                <w:szCs w:val="22"/>
              </w:rPr>
              <w:t xml:space="preserve"> </w:t>
            </w:r>
            <w:r w:rsidR="009D4F61" w:rsidRPr="00193CA5">
              <w:rPr>
                <w:rFonts w:asciiTheme="minorHAnsi" w:hAnsiTheme="minorHAnsi"/>
                <w:sz w:val="20"/>
                <w:szCs w:val="22"/>
              </w:rPr>
              <w:t xml:space="preserve"> The CBA will be updated each time capacity is filled by generators.</w:t>
            </w:r>
          </w:p>
          <w:p w14:paraId="3DA85DE2" w14:textId="5DF02958" w:rsidR="00556FDC" w:rsidRDefault="00556FDC" w:rsidP="00537201">
            <w:pPr>
              <w:pStyle w:val="PlainText"/>
              <w:jc w:val="both"/>
              <w:rPr>
                <w:rFonts w:asciiTheme="minorHAnsi" w:hAnsiTheme="minorHAnsi"/>
                <w:sz w:val="20"/>
                <w:szCs w:val="22"/>
              </w:rPr>
            </w:pPr>
            <w:r w:rsidRPr="00193CA5">
              <w:rPr>
                <w:rFonts w:asciiTheme="minorHAnsi" w:hAnsiTheme="minorHAnsi"/>
                <w:sz w:val="20"/>
                <w:szCs w:val="22"/>
              </w:rPr>
              <w:t xml:space="preserve">Estimated Gross Avoided costs: </w:t>
            </w:r>
            <w:r w:rsidR="009D4F61" w:rsidRPr="00193CA5">
              <w:rPr>
                <w:rFonts w:asciiTheme="minorHAnsi" w:hAnsiTheme="minorHAnsi"/>
                <w:sz w:val="20"/>
                <w:szCs w:val="22"/>
              </w:rPr>
              <w:t xml:space="preserve">As no traditional reinforcement has been avoided yet, there are no avoided costs.  It is expected that significant savings will be made when more generators connect as ANM will be able </w:t>
            </w:r>
            <w:r w:rsidR="009D4F61" w:rsidRPr="00193CA5">
              <w:rPr>
                <w:rFonts w:asciiTheme="minorHAnsi" w:hAnsiTheme="minorHAnsi"/>
                <w:sz w:val="20"/>
                <w:szCs w:val="22"/>
              </w:rPr>
              <w:lastRenderedPageBreak/>
              <w:t>to avoid the cost of traditional reinforcement on the IoW.</w:t>
            </w:r>
          </w:p>
          <w:p w14:paraId="3CCE22E5" w14:textId="77777777" w:rsidR="00345038" w:rsidRDefault="00345038" w:rsidP="00537201">
            <w:pPr>
              <w:pStyle w:val="PlainText"/>
              <w:jc w:val="both"/>
              <w:rPr>
                <w:rFonts w:asciiTheme="minorHAnsi" w:hAnsiTheme="minorHAnsi"/>
                <w:sz w:val="20"/>
                <w:szCs w:val="22"/>
              </w:rPr>
            </w:pPr>
          </w:p>
          <w:p w14:paraId="4B1D8208" w14:textId="331B3B14" w:rsidR="00345038" w:rsidRPr="00193CA5" w:rsidRDefault="00345038" w:rsidP="00537201">
            <w:pPr>
              <w:pStyle w:val="PlainText"/>
              <w:jc w:val="both"/>
              <w:rPr>
                <w:rFonts w:asciiTheme="minorHAnsi" w:hAnsiTheme="minorHAnsi"/>
                <w:sz w:val="20"/>
                <w:szCs w:val="22"/>
              </w:rPr>
            </w:pPr>
            <w:r>
              <w:rPr>
                <w:rFonts w:asciiTheme="minorHAnsi" w:hAnsiTheme="minorHAnsi"/>
                <w:sz w:val="20"/>
                <w:szCs w:val="22"/>
              </w:rPr>
              <w:t xml:space="preserve">2017/18 update: </w:t>
            </w:r>
            <w:r w:rsidR="004866E5">
              <w:rPr>
                <w:rFonts w:asciiTheme="minorHAnsi" w:hAnsiTheme="minorHAnsi"/>
                <w:sz w:val="20"/>
                <w:szCs w:val="22"/>
              </w:rPr>
              <w:t>New generator connected to the ANM scheme which would have triggered £38m reinforcement scheme.  Previous 8.46MVA has come off ANM scheme</w:t>
            </w:r>
            <w:r w:rsidR="00DB5C47">
              <w:rPr>
                <w:rFonts w:asciiTheme="minorHAnsi" w:hAnsiTheme="minorHAnsi"/>
                <w:sz w:val="20"/>
                <w:szCs w:val="22"/>
              </w:rPr>
              <w:t xml:space="preserve"> now reinforcement works have been completed.</w:t>
            </w:r>
          </w:p>
          <w:p w14:paraId="1FF3A16A" w14:textId="77777777" w:rsidR="002E1076" w:rsidRDefault="002E1076" w:rsidP="00537201">
            <w:pPr>
              <w:pStyle w:val="PlainText"/>
              <w:jc w:val="both"/>
              <w:rPr>
                <w:rFonts w:asciiTheme="minorHAnsi" w:hAnsiTheme="minorHAnsi"/>
                <w:sz w:val="20"/>
                <w:szCs w:val="22"/>
              </w:rPr>
            </w:pPr>
          </w:p>
          <w:p w14:paraId="0D62A730" w14:textId="77777777" w:rsidR="001F5544" w:rsidRPr="00193CA5" w:rsidRDefault="001F5544" w:rsidP="00537201">
            <w:pPr>
              <w:pStyle w:val="PlainText"/>
              <w:jc w:val="both"/>
              <w:rPr>
                <w:rFonts w:asciiTheme="minorHAnsi" w:hAnsiTheme="minorHAnsi"/>
                <w:sz w:val="20"/>
                <w:szCs w:val="22"/>
              </w:rPr>
            </w:pPr>
          </w:p>
          <w:p w14:paraId="58F36B27" w14:textId="77777777" w:rsidR="002E1076" w:rsidRPr="001F5544" w:rsidRDefault="001F5544" w:rsidP="002E1076">
            <w:pPr>
              <w:pStyle w:val="PlainText"/>
              <w:rPr>
                <w:rFonts w:asciiTheme="minorHAnsi" w:hAnsiTheme="minorHAnsi"/>
                <w:b/>
                <w:sz w:val="20"/>
                <w:szCs w:val="22"/>
              </w:rPr>
            </w:pPr>
            <w:r w:rsidRPr="001F5544">
              <w:rPr>
                <w:rFonts w:asciiTheme="minorHAnsi" w:hAnsiTheme="minorHAnsi"/>
                <w:b/>
                <w:sz w:val="20"/>
                <w:szCs w:val="22"/>
              </w:rPr>
              <w:t>Thermal Cameras</w:t>
            </w:r>
          </w:p>
          <w:p w14:paraId="0C7E13EB" w14:textId="77777777" w:rsidR="001F5544" w:rsidRDefault="001F5544" w:rsidP="002E1076">
            <w:pPr>
              <w:pStyle w:val="PlainText"/>
              <w:rPr>
                <w:rFonts w:asciiTheme="minorHAnsi" w:hAnsiTheme="minorHAnsi"/>
                <w:sz w:val="20"/>
                <w:szCs w:val="22"/>
              </w:rPr>
            </w:pPr>
            <w:r>
              <w:rPr>
                <w:rFonts w:asciiTheme="minorHAnsi" w:hAnsiTheme="minorHAnsi"/>
                <w:sz w:val="20"/>
                <w:szCs w:val="22"/>
              </w:rPr>
              <w:t>Thermal cameras are used to assist in LV underground cable fault location where they reduce CMLs and occasionally CIs if defects are located prior to a fault occurring.</w:t>
            </w:r>
          </w:p>
          <w:p w14:paraId="5BCECFAC" w14:textId="77777777" w:rsidR="001F5544" w:rsidRDefault="001F5544" w:rsidP="002E1076">
            <w:pPr>
              <w:pStyle w:val="PlainText"/>
              <w:rPr>
                <w:rFonts w:asciiTheme="minorHAnsi" w:hAnsiTheme="minorHAnsi"/>
                <w:sz w:val="20"/>
                <w:szCs w:val="22"/>
              </w:rPr>
            </w:pPr>
          </w:p>
          <w:p w14:paraId="2EC8C713" w14:textId="77777777" w:rsidR="001F5544" w:rsidRDefault="001F5544" w:rsidP="002E1076">
            <w:pPr>
              <w:pStyle w:val="PlainText"/>
              <w:rPr>
                <w:rFonts w:asciiTheme="minorHAnsi" w:hAnsiTheme="minorHAnsi"/>
                <w:sz w:val="20"/>
                <w:szCs w:val="22"/>
              </w:rPr>
            </w:pPr>
            <w:r>
              <w:rPr>
                <w:rFonts w:asciiTheme="minorHAnsi" w:hAnsiTheme="minorHAnsi"/>
                <w:sz w:val="20"/>
                <w:szCs w:val="22"/>
              </w:rPr>
              <w:t>CML savings are calculated depending on the type of circuit the fault occurs on.</w:t>
            </w:r>
          </w:p>
          <w:p w14:paraId="476C7E32" w14:textId="11EEA3FE" w:rsidR="001F5544" w:rsidRDefault="001F5544" w:rsidP="00502A26">
            <w:pPr>
              <w:pStyle w:val="PlainText"/>
              <w:rPr>
                <w:rFonts w:asciiTheme="minorHAnsi" w:hAnsiTheme="minorHAnsi"/>
                <w:sz w:val="20"/>
                <w:szCs w:val="22"/>
              </w:rPr>
            </w:pPr>
            <w:r>
              <w:rPr>
                <w:rFonts w:asciiTheme="minorHAnsi" w:hAnsiTheme="minorHAnsi"/>
                <w:sz w:val="20"/>
                <w:szCs w:val="22"/>
              </w:rPr>
              <w:t>Rogue circuit: Where 5 or more faults have previously occurred.</w:t>
            </w:r>
            <w:r w:rsidR="00502A26">
              <w:rPr>
                <w:rFonts w:asciiTheme="minorHAnsi" w:hAnsiTheme="minorHAnsi"/>
                <w:sz w:val="20"/>
                <w:szCs w:val="22"/>
              </w:rPr>
              <w:t xml:space="preserve">  It is assumed this type of circuit will fault at least 4 more times prior to becoming a permanent fault i.e. replacing fuses no longer restores supply.  A multiplier of 4 is used when calculating faults located and repaired on these types of circuits.</w:t>
            </w:r>
            <w:r w:rsidR="001B4C21">
              <w:rPr>
                <w:rFonts w:asciiTheme="minorHAnsi" w:hAnsiTheme="minorHAnsi"/>
                <w:sz w:val="20"/>
                <w:szCs w:val="22"/>
              </w:rPr>
              <w:t xml:space="preserve">  </w:t>
            </w:r>
            <w:r w:rsidR="002A0933">
              <w:rPr>
                <w:rFonts w:asciiTheme="minorHAnsi" w:hAnsiTheme="minorHAnsi"/>
                <w:sz w:val="20"/>
                <w:szCs w:val="22"/>
              </w:rPr>
              <w:t xml:space="preserve">Faults located and repaired are assumed to save </w:t>
            </w:r>
            <w:r w:rsidR="0087525D">
              <w:rPr>
                <w:rFonts w:asciiTheme="minorHAnsi" w:hAnsiTheme="minorHAnsi"/>
                <w:sz w:val="20"/>
                <w:szCs w:val="22"/>
              </w:rPr>
              <w:t>130</w:t>
            </w:r>
            <w:r w:rsidR="002A0933">
              <w:rPr>
                <w:rFonts w:asciiTheme="minorHAnsi" w:hAnsiTheme="minorHAnsi"/>
                <w:sz w:val="20"/>
                <w:szCs w:val="22"/>
              </w:rPr>
              <w:t xml:space="preserve"> mins, based on</w:t>
            </w:r>
            <w:r w:rsidR="0087525D">
              <w:rPr>
                <w:rFonts w:asciiTheme="minorHAnsi" w:hAnsiTheme="minorHAnsi"/>
                <w:sz w:val="20"/>
                <w:szCs w:val="22"/>
              </w:rPr>
              <w:t xml:space="preserve"> average</w:t>
            </w:r>
            <w:r w:rsidR="002A0933">
              <w:rPr>
                <w:rFonts w:asciiTheme="minorHAnsi" w:hAnsiTheme="minorHAnsi"/>
                <w:sz w:val="20"/>
                <w:szCs w:val="22"/>
              </w:rPr>
              <w:t xml:space="preserve"> </w:t>
            </w:r>
            <w:r w:rsidR="0087525D">
              <w:rPr>
                <w:rFonts w:asciiTheme="minorHAnsi" w:hAnsiTheme="minorHAnsi"/>
                <w:sz w:val="20"/>
                <w:szCs w:val="22"/>
              </w:rPr>
              <w:t>time taken to repair a permanent cable fault.</w:t>
            </w:r>
            <w:r w:rsidR="002A0933">
              <w:rPr>
                <w:rFonts w:asciiTheme="minorHAnsi" w:hAnsiTheme="minorHAnsi"/>
                <w:sz w:val="20"/>
                <w:szCs w:val="22"/>
              </w:rPr>
              <w:t xml:space="preserve">  </w:t>
            </w:r>
          </w:p>
          <w:p w14:paraId="5506270B" w14:textId="7F4ADC8A" w:rsidR="001B4C21" w:rsidRDefault="001B4C21" w:rsidP="00502A26">
            <w:pPr>
              <w:pStyle w:val="PlainText"/>
              <w:rPr>
                <w:rFonts w:asciiTheme="minorHAnsi" w:hAnsiTheme="minorHAnsi"/>
                <w:sz w:val="20"/>
                <w:szCs w:val="22"/>
              </w:rPr>
            </w:pPr>
            <w:r>
              <w:rPr>
                <w:rFonts w:asciiTheme="minorHAnsi" w:hAnsiTheme="minorHAnsi"/>
                <w:sz w:val="20"/>
                <w:szCs w:val="22"/>
              </w:rPr>
              <w:t>Non Rogue circuit: No multiplier occurs</w:t>
            </w:r>
            <w:r w:rsidR="0087525D">
              <w:rPr>
                <w:rFonts w:asciiTheme="minorHAnsi" w:hAnsiTheme="minorHAnsi"/>
                <w:sz w:val="20"/>
                <w:szCs w:val="22"/>
              </w:rPr>
              <w:t xml:space="preserve"> to the 130</w:t>
            </w:r>
            <w:r w:rsidR="002A0933">
              <w:rPr>
                <w:rFonts w:asciiTheme="minorHAnsi" w:hAnsiTheme="minorHAnsi"/>
                <w:sz w:val="20"/>
                <w:szCs w:val="22"/>
              </w:rPr>
              <w:t xml:space="preserve"> min CML saving.</w:t>
            </w:r>
          </w:p>
          <w:p w14:paraId="6814AF54" w14:textId="77777777" w:rsidR="00277D75" w:rsidRDefault="00277D75" w:rsidP="00502A26">
            <w:pPr>
              <w:pStyle w:val="PlainText"/>
              <w:rPr>
                <w:rFonts w:asciiTheme="minorHAnsi" w:hAnsiTheme="minorHAnsi"/>
                <w:sz w:val="20"/>
                <w:szCs w:val="22"/>
              </w:rPr>
            </w:pPr>
          </w:p>
          <w:p w14:paraId="3CD6C059" w14:textId="67224AAB" w:rsidR="00277D75" w:rsidRDefault="00277D75" w:rsidP="00502A26">
            <w:pPr>
              <w:pStyle w:val="PlainText"/>
              <w:rPr>
                <w:rFonts w:asciiTheme="minorHAnsi" w:hAnsiTheme="minorHAnsi"/>
                <w:sz w:val="20"/>
                <w:szCs w:val="22"/>
              </w:rPr>
            </w:pPr>
            <w:r>
              <w:rPr>
                <w:rFonts w:asciiTheme="minorHAnsi" w:hAnsiTheme="minorHAnsi"/>
                <w:sz w:val="20"/>
                <w:szCs w:val="22"/>
              </w:rPr>
              <w:t>CI savings occur if a defect is discovered before a fault becomes permanent.  Savings are based on the number of customers present on the circuit multiplied by the CI fine e.g. £10.75 (varies each year).</w:t>
            </w:r>
            <w:r w:rsidR="00E035FD">
              <w:rPr>
                <w:rFonts w:asciiTheme="minorHAnsi" w:hAnsiTheme="minorHAnsi"/>
                <w:sz w:val="20"/>
                <w:szCs w:val="22"/>
              </w:rPr>
              <w:t xml:space="preserve">  If the defect occurs on a rogue circuit a multiplier of 4 is used, similar to the CML methodology mentioned above.</w:t>
            </w:r>
          </w:p>
          <w:p w14:paraId="159DE4B6" w14:textId="77777777" w:rsidR="008E5543" w:rsidRDefault="008E5543" w:rsidP="00502A26">
            <w:pPr>
              <w:pStyle w:val="PlainText"/>
              <w:rPr>
                <w:rFonts w:asciiTheme="minorHAnsi" w:hAnsiTheme="minorHAnsi"/>
                <w:sz w:val="20"/>
                <w:szCs w:val="22"/>
              </w:rPr>
            </w:pPr>
          </w:p>
          <w:p w14:paraId="78225475" w14:textId="22A41BC9" w:rsidR="008E5543" w:rsidRPr="00193CA5" w:rsidRDefault="008E5543" w:rsidP="00502A26">
            <w:pPr>
              <w:pStyle w:val="PlainText"/>
              <w:rPr>
                <w:rFonts w:asciiTheme="minorHAnsi" w:hAnsiTheme="minorHAnsi"/>
                <w:sz w:val="20"/>
                <w:szCs w:val="22"/>
              </w:rPr>
            </w:pPr>
            <w:r>
              <w:rPr>
                <w:rFonts w:asciiTheme="minorHAnsi" w:hAnsiTheme="minorHAnsi"/>
                <w:sz w:val="20"/>
                <w:szCs w:val="22"/>
              </w:rPr>
              <w:t>Excavation savings are estimated at £1250 per excavation avoided (max 1 per fault attended).</w:t>
            </w:r>
          </w:p>
        </w:tc>
      </w:tr>
    </w:tbl>
    <w:p w14:paraId="52FD1DCB" w14:textId="77777777" w:rsidR="001804F2" w:rsidRPr="00193CA5" w:rsidRDefault="001804F2" w:rsidP="001804F2">
      <w:pPr>
        <w:spacing w:after="120"/>
        <w:rPr>
          <w:rFonts w:asciiTheme="minorHAnsi"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119"/>
      </w:tblGrid>
      <w:tr w:rsidR="001804F2" w:rsidRPr="00193CA5" w14:paraId="257E0CA8" w14:textId="77777777" w:rsidTr="00AC3EC3">
        <w:tc>
          <w:tcPr>
            <w:tcW w:w="8522" w:type="dxa"/>
            <w:tcBorders>
              <w:bottom w:val="single" w:sz="4" w:space="0" w:color="auto"/>
            </w:tcBorders>
            <w:shd w:val="clear" w:color="auto" w:fill="FFFFFF"/>
          </w:tcPr>
          <w:p w14:paraId="536CE9A2" w14:textId="77777777" w:rsidR="001804F2" w:rsidRPr="00193CA5" w:rsidRDefault="001804F2" w:rsidP="00AC3EC3">
            <w:pPr>
              <w:keepNext/>
              <w:rPr>
                <w:rFonts w:asciiTheme="minorHAnsi" w:hAnsiTheme="minorHAnsi"/>
                <w:b/>
                <w:sz w:val="20"/>
                <w:szCs w:val="20"/>
              </w:rPr>
            </w:pPr>
            <w:r w:rsidRPr="00193CA5">
              <w:rPr>
                <w:rFonts w:asciiTheme="minorHAnsi" w:hAnsiTheme="minorHAnsi"/>
                <w:b/>
                <w:sz w:val="20"/>
                <w:szCs w:val="20"/>
              </w:rPr>
              <w:t>General</w:t>
            </w:r>
          </w:p>
          <w:p w14:paraId="144BD37B" w14:textId="77777777" w:rsidR="001804F2" w:rsidRPr="00193CA5" w:rsidRDefault="001804F2" w:rsidP="00AC3EC3">
            <w:pPr>
              <w:keepNext/>
              <w:rPr>
                <w:rFonts w:asciiTheme="minorHAnsi" w:hAnsiTheme="minorHAnsi"/>
                <w:sz w:val="20"/>
                <w:szCs w:val="20"/>
              </w:rPr>
            </w:pPr>
            <w:r w:rsidRPr="00193CA5">
              <w:rPr>
                <w:rFonts w:asciiTheme="minorHAnsi" w:hAnsiTheme="minorHAnsi"/>
                <w:sz w:val="20"/>
                <w:szCs w:val="20"/>
              </w:rPr>
              <w:t>For each of the solutions please explain:</w:t>
            </w:r>
          </w:p>
          <w:p w14:paraId="3BFCD12D" w14:textId="77777777" w:rsidR="001804F2" w:rsidRPr="00193CA5" w:rsidRDefault="001804F2" w:rsidP="001804F2">
            <w:pPr>
              <w:pStyle w:val="ListParagraph"/>
              <w:keepNext/>
              <w:numPr>
                <w:ilvl w:val="0"/>
                <w:numId w:val="3"/>
              </w:numPr>
              <w:spacing w:after="0" w:line="240" w:lineRule="auto"/>
              <w:rPr>
                <w:rFonts w:asciiTheme="minorHAnsi" w:hAnsiTheme="minorHAnsi"/>
              </w:rPr>
            </w:pPr>
            <w:r w:rsidRPr="00193CA5">
              <w:rPr>
                <w:rFonts w:asciiTheme="minorHAnsi" w:hAnsiTheme="minorHAnsi"/>
              </w:rPr>
              <w:t>In detail what the solution is, linking to external documents where necessary.</w:t>
            </w:r>
          </w:p>
          <w:p w14:paraId="6CF18DBA" w14:textId="77777777" w:rsidR="001804F2" w:rsidRPr="00193CA5" w:rsidRDefault="001804F2" w:rsidP="001804F2">
            <w:pPr>
              <w:pStyle w:val="ListParagraph"/>
              <w:keepNext/>
              <w:numPr>
                <w:ilvl w:val="0"/>
                <w:numId w:val="3"/>
              </w:numPr>
              <w:spacing w:after="0" w:line="240" w:lineRule="auto"/>
              <w:rPr>
                <w:rFonts w:asciiTheme="minorHAnsi" w:hAnsiTheme="minorHAnsi"/>
              </w:rPr>
            </w:pPr>
            <w:r w:rsidRPr="00193CA5">
              <w:rPr>
                <w:rFonts w:asciiTheme="minorHAnsi" w:hAnsiTheme="minorHAnsi"/>
              </w:rPr>
              <w:t>How this is being used, and how it is delivering benefits.</w:t>
            </w:r>
          </w:p>
          <w:p w14:paraId="09D7055F" w14:textId="77777777" w:rsidR="001804F2" w:rsidRPr="00193CA5" w:rsidRDefault="001804F2" w:rsidP="001804F2">
            <w:pPr>
              <w:pStyle w:val="ListParagraph"/>
              <w:keepNext/>
              <w:numPr>
                <w:ilvl w:val="0"/>
                <w:numId w:val="3"/>
              </w:numPr>
              <w:spacing w:after="0" w:line="240" w:lineRule="auto"/>
              <w:rPr>
                <w:rFonts w:asciiTheme="minorHAnsi" w:hAnsiTheme="minorHAnsi"/>
              </w:rPr>
            </w:pPr>
            <w:r w:rsidRPr="00193CA5">
              <w:rPr>
                <w:rFonts w:asciiTheme="minorHAnsi" w:hAnsiTheme="minorHAnsi"/>
              </w:rPr>
              <w:t>What the volume unit is and what you have counted as a single unit.</w:t>
            </w:r>
          </w:p>
          <w:p w14:paraId="18F5B71A" w14:textId="77777777" w:rsidR="001804F2" w:rsidRPr="00193CA5" w:rsidRDefault="001804F2" w:rsidP="001804F2">
            <w:pPr>
              <w:pStyle w:val="ListParagraph"/>
              <w:keepNext/>
              <w:numPr>
                <w:ilvl w:val="0"/>
                <w:numId w:val="3"/>
              </w:numPr>
              <w:spacing w:after="0" w:line="240" w:lineRule="auto"/>
              <w:rPr>
                <w:rFonts w:asciiTheme="minorHAnsi" w:hAnsiTheme="minorHAnsi"/>
              </w:rPr>
            </w:pPr>
            <w:r w:rsidRPr="00193CA5">
              <w:rPr>
                <w:rFonts w:asciiTheme="minorHAnsi" w:hAnsiTheme="minorHAnsi"/>
              </w:rPr>
              <w:t>How each of the impacts have been calculated, including what assumptions have been relied upon.</w:t>
            </w:r>
          </w:p>
        </w:tc>
      </w:tr>
      <w:tr w:rsidR="001804F2" w:rsidRPr="00193CA5" w14:paraId="3F149EFF" w14:textId="77777777" w:rsidTr="00AC3EC3">
        <w:tc>
          <w:tcPr>
            <w:tcW w:w="8522" w:type="dxa"/>
            <w:tcBorders>
              <w:bottom w:val="single" w:sz="4" w:space="0" w:color="auto"/>
            </w:tcBorders>
            <w:shd w:val="clear" w:color="auto" w:fill="FFFF99"/>
          </w:tcPr>
          <w:p w14:paraId="6CDB10C0" w14:textId="6D2A777C" w:rsidR="007D3CB6" w:rsidRPr="00193CA5" w:rsidRDefault="007D3CB6" w:rsidP="00D75F93">
            <w:pPr>
              <w:rPr>
                <w:rFonts w:asciiTheme="minorHAnsi" w:hAnsiTheme="minorHAnsi"/>
                <w:b/>
                <w:sz w:val="20"/>
                <w:szCs w:val="20"/>
              </w:rPr>
            </w:pPr>
            <w:r w:rsidRPr="00193CA5">
              <w:rPr>
                <w:rFonts w:asciiTheme="minorHAnsi" w:hAnsiTheme="minorHAnsi"/>
                <w:b/>
                <w:sz w:val="20"/>
                <w:szCs w:val="20"/>
              </w:rPr>
              <w:t>Pole Pinning</w:t>
            </w:r>
          </w:p>
          <w:p w14:paraId="4C94442E" w14:textId="77777777" w:rsidR="007D3CB6" w:rsidRPr="00193CA5" w:rsidRDefault="007D3CB6" w:rsidP="00D75F93">
            <w:pPr>
              <w:rPr>
                <w:rFonts w:asciiTheme="minorHAnsi" w:hAnsiTheme="minorHAnsi"/>
                <w:b/>
                <w:sz w:val="20"/>
                <w:szCs w:val="20"/>
              </w:rPr>
            </w:pPr>
          </w:p>
          <w:p w14:paraId="28A913FC" w14:textId="0939E319" w:rsidR="00EC2E09" w:rsidRPr="00193CA5" w:rsidRDefault="007D3CB6" w:rsidP="00EC2E09">
            <w:pPr>
              <w:pStyle w:val="ListParagraph"/>
              <w:numPr>
                <w:ilvl w:val="0"/>
                <w:numId w:val="8"/>
              </w:numPr>
              <w:rPr>
                <w:rFonts w:asciiTheme="minorHAnsi" w:hAnsiTheme="minorHAnsi"/>
              </w:rPr>
            </w:pPr>
            <w:r w:rsidRPr="00193CA5">
              <w:rPr>
                <w:rFonts w:asciiTheme="minorHAnsi" w:hAnsiTheme="minorHAnsi"/>
              </w:rPr>
              <w:t>Poles reaching their end of life or those that are significantly deteriorating to the point where they need to be replaced, can instead be pinned.</w:t>
            </w:r>
            <w:r w:rsidR="00EC2E09" w:rsidRPr="00193CA5">
              <w:rPr>
                <w:rFonts w:asciiTheme="minorHAnsi" w:hAnsiTheme="minorHAnsi"/>
              </w:rPr>
              <w:t xml:space="preserve">  Pole pinning involves using a specialised pole pinning machine that drives a pin through the base of a deteriorating pole.  The pin provides the pole with additional strength.  It is estimated that pinned poles will have their lifetime extended by 14 years, providing significant financial benefits.</w:t>
            </w:r>
          </w:p>
          <w:p w14:paraId="797064EA" w14:textId="7E60ACCE" w:rsidR="00EC2E09" w:rsidRPr="00193CA5" w:rsidRDefault="00EC2E09" w:rsidP="00EC2E09">
            <w:pPr>
              <w:pStyle w:val="ListParagraph"/>
              <w:numPr>
                <w:ilvl w:val="0"/>
                <w:numId w:val="8"/>
              </w:numPr>
              <w:rPr>
                <w:rFonts w:asciiTheme="minorHAnsi" w:hAnsiTheme="minorHAnsi"/>
              </w:rPr>
            </w:pPr>
            <w:r w:rsidRPr="00193CA5">
              <w:rPr>
                <w:rFonts w:asciiTheme="minorHAnsi" w:hAnsiTheme="minorHAnsi"/>
              </w:rPr>
              <w:t>Unfortunately pole pinning failed to deliver positive financial benefits and the technology has been stopped by SSEPD.  This is because not enough poles were being pinned to cover the</w:t>
            </w:r>
            <w:r w:rsidR="00187608" w:rsidRPr="00193CA5">
              <w:rPr>
                <w:rFonts w:asciiTheme="minorHAnsi" w:hAnsiTheme="minorHAnsi"/>
              </w:rPr>
              <w:t xml:space="preserve"> cost of the equipment hire.  Field staff reported problems such as poles being too rotten to pin.  It has also been discovered that pole pinning has a negative effect on asset health indices, so it was decided to stop pursuing use of this technology.</w:t>
            </w:r>
          </w:p>
          <w:p w14:paraId="5DD268C0" w14:textId="04B1749E" w:rsidR="00187608" w:rsidRPr="00193CA5" w:rsidRDefault="00187608" w:rsidP="00EC2E09">
            <w:pPr>
              <w:pStyle w:val="ListParagraph"/>
              <w:numPr>
                <w:ilvl w:val="0"/>
                <w:numId w:val="8"/>
              </w:numPr>
              <w:rPr>
                <w:rFonts w:asciiTheme="minorHAnsi" w:hAnsiTheme="minorHAnsi"/>
              </w:rPr>
            </w:pPr>
            <w:r w:rsidRPr="00193CA5">
              <w:rPr>
                <w:rFonts w:asciiTheme="minorHAnsi" w:hAnsiTheme="minorHAnsi"/>
              </w:rPr>
              <w:t xml:space="preserve">The volume unit is the </w:t>
            </w:r>
            <w:r w:rsidR="005D57A5">
              <w:rPr>
                <w:rFonts w:asciiTheme="minorHAnsi" w:hAnsiTheme="minorHAnsi"/>
              </w:rPr>
              <w:t>number of contracts engaged in to hire pole pinning machines, which is 1.</w:t>
            </w:r>
          </w:p>
          <w:p w14:paraId="49A9EBA9" w14:textId="483B0444" w:rsidR="00187608" w:rsidRPr="00193CA5" w:rsidRDefault="00187608" w:rsidP="00EC2E09">
            <w:pPr>
              <w:pStyle w:val="ListParagraph"/>
              <w:numPr>
                <w:ilvl w:val="0"/>
                <w:numId w:val="8"/>
              </w:numPr>
              <w:rPr>
                <w:rFonts w:asciiTheme="minorHAnsi" w:hAnsiTheme="minorHAnsi"/>
              </w:rPr>
            </w:pPr>
            <w:r w:rsidRPr="00193CA5">
              <w:rPr>
                <w:rFonts w:asciiTheme="minorHAnsi" w:hAnsiTheme="minorHAnsi"/>
              </w:rPr>
              <w:t>Assumptions and how they have been calculated are mentioned in the first box</w:t>
            </w:r>
          </w:p>
          <w:p w14:paraId="0FE4DC1B" w14:textId="77777777" w:rsidR="00394588" w:rsidRPr="00193CA5" w:rsidRDefault="00394588" w:rsidP="00AC3EC3">
            <w:pPr>
              <w:rPr>
                <w:rFonts w:asciiTheme="minorHAnsi" w:hAnsiTheme="minorHAnsi"/>
                <w:b/>
                <w:sz w:val="20"/>
                <w:szCs w:val="20"/>
              </w:rPr>
            </w:pPr>
          </w:p>
          <w:p w14:paraId="59DCAB6F" w14:textId="77777777" w:rsidR="001804F2" w:rsidRPr="00193CA5" w:rsidRDefault="00394588" w:rsidP="00AC3EC3">
            <w:pPr>
              <w:rPr>
                <w:rFonts w:asciiTheme="minorHAnsi" w:hAnsiTheme="minorHAnsi"/>
                <w:b/>
                <w:sz w:val="20"/>
                <w:szCs w:val="20"/>
              </w:rPr>
            </w:pPr>
            <w:r w:rsidRPr="00193CA5">
              <w:rPr>
                <w:rFonts w:asciiTheme="minorHAnsi" w:hAnsiTheme="minorHAnsi"/>
                <w:b/>
                <w:sz w:val="20"/>
                <w:szCs w:val="20"/>
              </w:rPr>
              <w:t>Bidoyng</w:t>
            </w:r>
          </w:p>
          <w:p w14:paraId="01A9A0F0" w14:textId="77777777" w:rsidR="00394588" w:rsidRPr="00193CA5" w:rsidRDefault="00394588" w:rsidP="00AC3EC3">
            <w:pPr>
              <w:rPr>
                <w:rFonts w:asciiTheme="minorHAnsi" w:hAnsiTheme="minorHAnsi"/>
                <w:b/>
                <w:sz w:val="20"/>
                <w:szCs w:val="20"/>
              </w:rPr>
            </w:pPr>
          </w:p>
          <w:p w14:paraId="409FD5B2" w14:textId="77777777" w:rsidR="00394588" w:rsidRPr="00193CA5" w:rsidRDefault="00394588" w:rsidP="00AC3EC3">
            <w:pPr>
              <w:rPr>
                <w:rFonts w:asciiTheme="minorHAnsi" w:hAnsiTheme="minorHAnsi"/>
                <w:b/>
                <w:sz w:val="20"/>
                <w:szCs w:val="20"/>
              </w:rPr>
            </w:pPr>
          </w:p>
          <w:p w14:paraId="1F72869B" w14:textId="77777777" w:rsidR="0083657E" w:rsidRPr="00193CA5" w:rsidRDefault="00EF3D62" w:rsidP="0083657E">
            <w:pPr>
              <w:pStyle w:val="ListParagraph"/>
              <w:numPr>
                <w:ilvl w:val="0"/>
                <w:numId w:val="9"/>
              </w:numPr>
              <w:rPr>
                <w:rFonts w:asciiTheme="minorHAnsi" w:hAnsiTheme="minorHAnsi"/>
                <w:color w:val="0000FF"/>
              </w:rPr>
            </w:pPr>
            <w:r w:rsidRPr="00193CA5">
              <w:rPr>
                <w:rFonts w:asciiTheme="minorHAnsi" w:eastAsiaTheme="minorHAnsi" w:hAnsiTheme="minorHAnsi" w:cs="Calibri"/>
              </w:rPr>
              <w:t>Bidoyng provides us with accurate demand data, pre</w:t>
            </w:r>
            <w:r w:rsidRPr="00193CA5">
              <w:rPr>
                <w:rFonts w:asciiTheme="minorHAnsi" w:eastAsiaTheme="minorHAnsi" w:hAnsiTheme="minorHAnsi" w:cs="Cambria Math"/>
              </w:rPr>
              <w:t>‐</w:t>
            </w:r>
            <w:r w:rsidRPr="00193CA5">
              <w:rPr>
                <w:rFonts w:asciiTheme="minorHAnsi" w:eastAsiaTheme="minorHAnsi" w:hAnsiTheme="minorHAnsi" w:cs="Calibri"/>
              </w:rPr>
              <w:t xml:space="preserve">fault detection and location, post fault location, </w:t>
            </w:r>
            <w:r w:rsidRPr="00193CA5">
              <w:rPr>
                <w:rFonts w:asciiTheme="minorHAnsi" w:eastAsiaTheme="minorHAnsi" w:hAnsiTheme="minorHAnsi" w:cs="Calibri"/>
              </w:rPr>
              <w:lastRenderedPageBreak/>
              <w:t>cable condition assessment and fault remote reclosing</w:t>
            </w:r>
            <w:r w:rsidR="007F024A" w:rsidRPr="00193CA5">
              <w:rPr>
                <w:rFonts w:asciiTheme="minorHAnsi" w:eastAsiaTheme="minorHAnsi" w:hAnsiTheme="minorHAnsi" w:cs="Calibri"/>
              </w:rPr>
              <w:t>.</w:t>
            </w:r>
          </w:p>
          <w:p w14:paraId="4A307A82" w14:textId="77777777" w:rsidR="0083657E" w:rsidRPr="00193CA5" w:rsidRDefault="00EF3D62" w:rsidP="0083657E">
            <w:pPr>
              <w:pStyle w:val="ListParagraph"/>
              <w:ind w:left="360"/>
              <w:rPr>
                <w:rFonts w:asciiTheme="minorHAnsi" w:eastAsiaTheme="minorHAnsi" w:hAnsiTheme="minorHAnsi" w:cs="Calibri"/>
              </w:rPr>
            </w:pPr>
            <w:r w:rsidRPr="00193CA5">
              <w:rPr>
                <w:rFonts w:asciiTheme="minorHAnsi" w:eastAsiaTheme="minorHAnsi" w:hAnsiTheme="minorHAnsi" w:cs="Calibri"/>
              </w:rPr>
              <w:t>SSEPD have a team of approximately 20 field and office staf</w:t>
            </w:r>
            <w:r w:rsidR="007F024A" w:rsidRPr="00193CA5">
              <w:rPr>
                <w:rFonts w:asciiTheme="minorHAnsi" w:eastAsiaTheme="minorHAnsi" w:hAnsiTheme="minorHAnsi" w:cs="Calibri"/>
              </w:rPr>
              <w:t xml:space="preserve">f who are dedicated entirely to </w:t>
            </w:r>
            <w:r w:rsidRPr="00193CA5">
              <w:rPr>
                <w:rFonts w:asciiTheme="minorHAnsi" w:eastAsiaTheme="minorHAnsi" w:hAnsiTheme="minorHAnsi" w:cs="Calibri"/>
              </w:rPr>
              <w:t>the Bidoyng project as well as 20 other depot personnel wh</w:t>
            </w:r>
            <w:r w:rsidR="007F024A" w:rsidRPr="00193CA5">
              <w:rPr>
                <w:rFonts w:asciiTheme="minorHAnsi" w:eastAsiaTheme="minorHAnsi" w:hAnsiTheme="minorHAnsi" w:cs="Calibri"/>
              </w:rPr>
              <w:t xml:space="preserve">o provide ad hoc assistance and </w:t>
            </w:r>
            <w:r w:rsidRPr="00193CA5">
              <w:rPr>
                <w:rFonts w:asciiTheme="minorHAnsi" w:eastAsiaTheme="minorHAnsi" w:hAnsiTheme="minorHAnsi" w:cs="Calibri"/>
              </w:rPr>
              <w:t>support to the team.</w:t>
            </w:r>
          </w:p>
          <w:p w14:paraId="200A783E" w14:textId="77777777" w:rsidR="0083657E" w:rsidRPr="00193CA5" w:rsidRDefault="00EF3D62" w:rsidP="0083657E">
            <w:pPr>
              <w:pStyle w:val="ListParagraph"/>
              <w:ind w:left="360"/>
              <w:rPr>
                <w:rFonts w:asciiTheme="minorHAnsi" w:eastAsiaTheme="minorHAnsi" w:hAnsiTheme="minorHAnsi" w:cs="Calibri"/>
              </w:rPr>
            </w:pPr>
            <w:r w:rsidRPr="00193CA5">
              <w:rPr>
                <w:rFonts w:asciiTheme="minorHAnsi" w:eastAsiaTheme="minorHAnsi" w:hAnsiTheme="minorHAnsi" w:cs="Calibri"/>
              </w:rPr>
              <w:t>Kelvatek are the vendor who supplies the Bidoyng fault</w:t>
            </w:r>
            <w:r w:rsidR="007F024A" w:rsidRPr="00193CA5">
              <w:rPr>
                <w:rFonts w:asciiTheme="minorHAnsi" w:eastAsiaTheme="minorHAnsi" w:hAnsiTheme="minorHAnsi" w:cs="Calibri"/>
              </w:rPr>
              <w:t xml:space="preserve"> detection equipment. They also </w:t>
            </w:r>
            <w:r w:rsidRPr="00193CA5">
              <w:rPr>
                <w:rFonts w:asciiTheme="minorHAnsi" w:eastAsiaTheme="minorHAnsi" w:hAnsiTheme="minorHAnsi" w:cs="Calibri"/>
              </w:rPr>
              <w:t xml:space="preserve">provide a fault analysis service which rapidly interprets </w:t>
            </w:r>
            <w:r w:rsidR="007F024A" w:rsidRPr="00193CA5">
              <w:rPr>
                <w:rFonts w:asciiTheme="minorHAnsi" w:eastAsiaTheme="minorHAnsi" w:hAnsiTheme="minorHAnsi" w:cs="Calibri"/>
              </w:rPr>
              <w:t xml:space="preserve">data from the devices and sends </w:t>
            </w:r>
            <w:r w:rsidRPr="00193CA5">
              <w:rPr>
                <w:rFonts w:asciiTheme="minorHAnsi" w:eastAsiaTheme="minorHAnsi" w:hAnsiTheme="minorHAnsi" w:cs="Calibri"/>
              </w:rPr>
              <w:t>details of fault location to the SSEPD Supply Restoration Teams.</w:t>
            </w:r>
          </w:p>
          <w:p w14:paraId="04562FEB" w14:textId="7198DC19" w:rsidR="0083657E" w:rsidRPr="00193CA5" w:rsidRDefault="00EF3D62" w:rsidP="0083657E">
            <w:pPr>
              <w:pStyle w:val="ListParagraph"/>
              <w:ind w:left="360"/>
              <w:rPr>
                <w:rFonts w:asciiTheme="minorHAnsi" w:eastAsiaTheme="minorHAnsi" w:hAnsiTheme="minorHAnsi" w:cs="Calibri"/>
              </w:rPr>
            </w:pPr>
            <w:r w:rsidRPr="00193CA5">
              <w:rPr>
                <w:rFonts w:asciiTheme="minorHAnsi" w:eastAsiaTheme="minorHAnsi" w:hAnsiTheme="minorHAnsi" w:cs="Calibri"/>
              </w:rPr>
              <w:t xml:space="preserve">Bidoyng fault detection equipment is designed to be mobile. It </w:t>
            </w:r>
            <w:r w:rsidR="007F024A" w:rsidRPr="00193CA5">
              <w:rPr>
                <w:rFonts w:asciiTheme="minorHAnsi" w:eastAsiaTheme="minorHAnsi" w:hAnsiTheme="minorHAnsi" w:cs="Calibri"/>
              </w:rPr>
              <w:t>is placed on rogue circuits (</w:t>
            </w:r>
            <w:r w:rsidR="00886235" w:rsidRPr="00193CA5">
              <w:rPr>
                <w:rFonts w:asciiTheme="minorHAnsi" w:eastAsiaTheme="minorHAnsi" w:hAnsiTheme="minorHAnsi" w:cs="Calibri"/>
              </w:rPr>
              <w:t>i.e.</w:t>
            </w:r>
            <w:r w:rsidR="007F024A" w:rsidRPr="00193CA5">
              <w:rPr>
                <w:rFonts w:asciiTheme="minorHAnsi" w:eastAsiaTheme="minorHAnsi" w:hAnsiTheme="minorHAnsi" w:cs="Calibri"/>
              </w:rPr>
              <w:t xml:space="preserve"> </w:t>
            </w:r>
            <w:r w:rsidRPr="00193CA5">
              <w:rPr>
                <w:rFonts w:asciiTheme="minorHAnsi" w:eastAsiaTheme="minorHAnsi" w:hAnsiTheme="minorHAnsi" w:cs="Calibri"/>
              </w:rPr>
              <w:t>circuits with high numbers of faults) until any faults a</w:t>
            </w:r>
            <w:r w:rsidR="007F024A" w:rsidRPr="00193CA5">
              <w:rPr>
                <w:rFonts w:asciiTheme="minorHAnsi" w:eastAsiaTheme="minorHAnsi" w:hAnsiTheme="minorHAnsi" w:cs="Calibri"/>
              </w:rPr>
              <w:t xml:space="preserve">re identified and resolved. The </w:t>
            </w:r>
            <w:r w:rsidRPr="00193CA5">
              <w:rPr>
                <w:rFonts w:asciiTheme="minorHAnsi" w:eastAsiaTheme="minorHAnsi" w:hAnsiTheme="minorHAnsi" w:cs="Calibri"/>
              </w:rPr>
              <w:t>Bidoyng equipment is then moved to the next location in</w:t>
            </w:r>
            <w:r w:rsidR="007F024A" w:rsidRPr="00193CA5">
              <w:rPr>
                <w:rFonts w:asciiTheme="minorHAnsi" w:eastAsiaTheme="minorHAnsi" w:hAnsiTheme="minorHAnsi" w:cs="Calibri"/>
              </w:rPr>
              <w:t xml:space="preserve"> order to detect and prevent as </w:t>
            </w:r>
            <w:r w:rsidRPr="00193CA5">
              <w:rPr>
                <w:rFonts w:asciiTheme="minorHAnsi" w:eastAsiaTheme="minorHAnsi" w:hAnsiTheme="minorHAnsi" w:cs="Calibri"/>
              </w:rPr>
              <w:t>many faults as possible.</w:t>
            </w:r>
          </w:p>
          <w:p w14:paraId="268CB14C" w14:textId="7978F42E" w:rsidR="00EF3D62" w:rsidRDefault="00EF3D62" w:rsidP="0083657E">
            <w:pPr>
              <w:pStyle w:val="ListParagraph"/>
              <w:ind w:left="360"/>
              <w:rPr>
                <w:rFonts w:asciiTheme="minorHAnsi" w:eastAsiaTheme="minorHAnsi" w:hAnsiTheme="minorHAnsi" w:cs="Calibri"/>
              </w:rPr>
            </w:pPr>
            <w:r w:rsidRPr="00193CA5">
              <w:rPr>
                <w:rFonts w:asciiTheme="minorHAnsi" w:eastAsiaTheme="minorHAnsi" w:hAnsiTheme="minorHAnsi" w:cs="Calibri"/>
              </w:rPr>
              <w:t>When the SSEPD Bidoyng team are notified of a fault by Kelv</w:t>
            </w:r>
            <w:r w:rsidR="007F024A" w:rsidRPr="00193CA5">
              <w:rPr>
                <w:rFonts w:asciiTheme="minorHAnsi" w:eastAsiaTheme="minorHAnsi" w:hAnsiTheme="minorHAnsi" w:cs="Calibri"/>
              </w:rPr>
              <w:t xml:space="preserve">atek, a team of field staff are </w:t>
            </w:r>
            <w:r w:rsidRPr="00193CA5">
              <w:rPr>
                <w:rFonts w:asciiTheme="minorHAnsi" w:eastAsiaTheme="minorHAnsi" w:hAnsiTheme="minorHAnsi" w:cs="Calibri"/>
              </w:rPr>
              <w:t>sent out to locate the fault using initial location data pr</w:t>
            </w:r>
            <w:r w:rsidR="007F024A" w:rsidRPr="00193CA5">
              <w:rPr>
                <w:rFonts w:asciiTheme="minorHAnsi" w:eastAsiaTheme="minorHAnsi" w:hAnsiTheme="minorHAnsi" w:cs="Calibri"/>
              </w:rPr>
              <w:t xml:space="preserve">ovided by Kelvatec. In order to </w:t>
            </w:r>
            <w:r w:rsidRPr="00193CA5">
              <w:rPr>
                <w:rFonts w:asciiTheme="minorHAnsi" w:eastAsiaTheme="minorHAnsi" w:hAnsiTheme="minorHAnsi" w:cs="Calibri"/>
              </w:rPr>
              <w:t>establish a detailed location based on the information from Ke</w:t>
            </w:r>
            <w:r w:rsidR="007F024A" w:rsidRPr="00193CA5">
              <w:rPr>
                <w:rFonts w:asciiTheme="minorHAnsi" w:eastAsiaTheme="minorHAnsi" w:hAnsiTheme="minorHAnsi" w:cs="Calibri"/>
              </w:rPr>
              <w:t xml:space="preserve">lvatek a device from EATL </w:t>
            </w:r>
            <w:r w:rsidRPr="00193CA5">
              <w:rPr>
                <w:rFonts w:asciiTheme="minorHAnsi" w:eastAsiaTheme="minorHAnsi" w:hAnsiTheme="minorHAnsi" w:cs="Calibri"/>
              </w:rPr>
              <w:t>called a ‘Sniffer’ is used. Sniffers are able to detect undergro</w:t>
            </w:r>
            <w:r w:rsidR="007F024A" w:rsidRPr="00193CA5">
              <w:rPr>
                <w:rFonts w:asciiTheme="minorHAnsi" w:eastAsiaTheme="minorHAnsi" w:hAnsiTheme="minorHAnsi" w:cs="Calibri"/>
              </w:rPr>
              <w:t xml:space="preserve">und faults by identifying gases </w:t>
            </w:r>
            <w:r w:rsidRPr="00193CA5">
              <w:rPr>
                <w:rFonts w:asciiTheme="minorHAnsi" w:eastAsiaTheme="minorHAnsi" w:hAnsiTheme="minorHAnsi" w:cs="Calibri"/>
              </w:rPr>
              <w:t>that are emitted</w:t>
            </w:r>
            <w:r w:rsidR="007F024A" w:rsidRPr="00193CA5">
              <w:rPr>
                <w:rFonts w:asciiTheme="minorHAnsi" w:eastAsiaTheme="minorHAnsi" w:hAnsiTheme="minorHAnsi" w:cs="Calibri"/>
              </w:rPr>
              <w:t xml:space="preserve"> from arcing and heated cables. </w:t>
            </w:r>
            <w:r w:rsidRPr="00193CA5">
              <w:rPr>
                <w:rFonts w:asciiTheme="minorHAnsi" w:eastAsiaTheme="minorHAnsi" w:hAnsiTheme="minorHAnsi" w:cs="Calibri"/>
              </w:rPr>
              <w:t>Once a fault is located the area must be excavated in order to fix the fault. If the f</w:t>
            </w:r>
            <w:r w:rsidR="007F024A" w:rsidRPr="00193CA5">
              <w:rPr>
                <w:rFonts w:asciiTheme="minorHAnsi" w:eastAsiaTheme="minorHAnsi" w:hAnsiTheme="minorHAnsi" w:cs="Calibri"/>
              </w:rPr>
              <w:t xml:space="preserve">ault is not located </w:t>
            </w:r>
            <w:r w:rsidRPr="00193CA5">
              <w:rPr>
                <w:rFonts w:asciiTheme="minorHAnsi" w:eastAsiaTheme="minorHAnsi" w:hAnsiTheme="minorHAnsi" w:cs="Calibri"/>
              </w:rPr>
              <w:t xml:space="preserve">the devices continue to gather intelligence gradually building up a </w:t>
            </w:r>
            <w:r w:rsidR="007F024A" w:rsidRPr="00193CA5">
              <w:rPr>
                <w:rFonts w:asciiTheme="minorHAnsi" w:eastAsiaTheme="minorHAnsi" w:hAnsiTheme="minorHAnsi" w:cs="Calibri"/>
              </w:rPr>
              <w:t xml:space="preserve">more accurate indication of the </w:t>
            </w:r>
            <w:r w:rsidRPr="00193CA5">
              <w:rPr>
                <w:rFonts w:asciiTheme="minorHAnsi" w:eastAsiaTheme="minorHAnsi" w:hAnsiTheme="minorHAnsi" w:cs="Calibri"/>
              </w:rPr>
              <w:t>location of the fault.</w:t>
            </w:r>
          </w:p>
          <w:p w14:paraId="2FBE7790" w14:textId="1CA1F60C" w:rsidR="006265EE" w:rsidRPr="00193CA5" w:rsidRDefault="006265EE" w:rsidP="0083657E">
            <w:pPr>
              <w:pStyle w:val="ListParagraph"/>
              <w:ind w:left="360"/>
              <w:rPr>
                <w:rFonts w:asciiTheme="minorHAnsi" w:hAnsiTheme="minorHAnsi"/>
                <w:color w:val="0000FF"/>
              </w:rPr>
            </w:pPr>
            <w:r>
              <w:rPr>
                <w:rFonts w:asciiTheme="minorHAnsi" w:eastAsiaTheme="minorHAnsi" w:hAnsiTheme="minorHAnsi" w:cs="Calibri"/>
              </w:rPr>
              <w:t>The Electricity Northwest close down report details the technology in more detail.  The location can be found at the end of this report.</w:t>
            </w:r>
          </w:p>
          <w:p w14:paraId="66A8B1BF" w14:textId="77777777" w:rsidR="0083657E" w:rsidRPr="00193CA5" w:rsidRDefault="0083657E" w:rsidP="000A0AAD">
            <w:pPr>
              <w:rPr>
                <w:rFonts w:asciiTheme="minorHAnsi" w:hAnsiTheme="minorHAnsi"/>
                <w:sz w:val="20"/>
                <w:szCs w:val="20"/>
              </w:rPr>
            </w:pPr>
          </w:p>
          <w:p w14:paraId="67CBE22C" w14:textId="77777777" w:rsidR="0083657E" w:rsidRPr="00193CA5" w:rsidRDefault="007F024A" w:rsidP="007F024A">
            <w:pPr>
              <w:pStyle w:val="ListParagraph"/>
              <w:numPr>
                <w:ilvl w:val="0"/>
                <w:numId w:val="9"/>
              </w:numPr>
              <w:rPr>
                <w:rFonts w:asciiTheme="minorHAnsi" w:hAnsiTheme="minorHAnsi"/>
                <w:color w:val="0000FF"/>
              </w:rPr>
            </w:pPr>
            <w:r w:rsidRPr="00193CA5">
              <w:rPr>
                <w:rFonts w:asciiTheme="minorHAnsi" w:eastAsiaTheme="minorHAnsi" w:hAnsiTheme="minorHAnsi" w:cs="Calibri"/>
              </w:rPr>
              <w:t xml:space="preserve">Before Bidoyng technology was available, cable faults resulted in large financial penalties and operational costs. Using traditional techniques finding faults in the underground network was notoriously difficult. This often resulted in multiple excavation attempts in order to identify the fault location and each excavation is likely to cost thousands of pounds. In addition, the length of time taken to locate the fault was very long, resulting in high CML penalties. </w:t>
            </w:r>
          </w:p>
          <w:p w14:paraId="67E9E70D" w14:textId="13B0A4DA" w:rsidR="007F024A" w:rsidRPr="00193CA5" w:rsidRDefault="007F024A" w:rsidP="0083657E">
            <w:pPr>
              <w:pStyle w:val="ListParagraph"/>
              <w:ind w:left="360"/>
              <w:rPr>
                <w:rFonts w:asciiTheme="minorHAnsi" w:hAnsiTheme="minorHAnsi"/>
                <w:color w:val="0000FF"/>
              </w:rPr>
            </w:pPr>
            <w:r w:rsidRPr="00193CA5">
              <w:rPr>
                <w:rFonts w:asciiTheme="minorHAnsi" w:eastAsiaTheme="minorHAnsi" w:hAnsiTheme="minorHAnsi" w:cs="Calibri"/>
              </w:rPr>
              <w:t>The main purpose of the Bidoyng project is to locate faults before they cause a customer interruption along with associated customer minutes lost. It does this by identifying pre fault signals, once enough signals have been recorded and analysed it is possible to identify potential fault locations with an associated level of confidence. A team is dispatched to the pre</w:t>
            </w:r>
            <w:r w:rsidRPr="00193CA5">
              <w:rPr>
                <w:rFonts w:asciiTheme="minorHAnsi" w:eastAsiaTheme="minorHAnsi" w:hAnsiTheme="minorHAnsi" w:cs="Cambria Math"/>
              </w:rPr>
              <w:t>‐</w:t>
            </w:r>
            <w:r w:rsidRPr="00193CA5">
              <w:rPr>
                <w:rFonts w:asciiTheme="minorHAnsi" w:eastAsiaTheme="minorHAnsi" w:hAnsiTheme="minorHAnsi" w:cs="Calibri"/>
              </w:rPr>
              <w:t>fault location when the analysis predicts a fault location with an estimated accuracy of +</w:t>
            </w:r>
            <w:r w:rsidRPr="00193CA5">
              <w:rPr>
                <w:rFonts w:asciiTheme="minorHAnsi" w:eastAsiaTheme="minorHAnsi" w:hAnsiTheme="minorHAnsi" w:cs="Cambria Math"/>
              </w:rPr>
              <w:t>‐</w:t>
            </w:r>
            <w:r w:rsidRPr="00193CA5">
              <w:rPr>
                <w:rFonts w:asciiTheme="minorHAnsi" w:eastAsiaTheme="minorHAnsi" w:hAnsiTheme="minorHAnsi" w:cs="Calibri"/>
              </w:rPr>
              <w:t>10 metres. The team can then locate and repair the faulty cable before it becomes a full blown fault, in most cases avoiding any unplanned interruptions to customers. In addition to this ability to identify and locate faults before an outage occurs, the devices also provide detailed locational information for “hard” faults which allows the DNO to respond more quickly to minimise customer disruption. Uniquely, the device also gives the DNO the ability to reclose the circuit remotely in the case of an intermittent fault.</w:t>
            </w:r>
          </w:p>
          <w:p w14:paraId="46A45A76" w14:textId="77777777" w:rsidR="007F024A" w:rsidRPr="00193CA5" w:rsidRDefault="007F024A" w:rsidP="007F024A">
            <w:pPr>
              <w:autoSpaceDE w:val="0"/>
              <w:autoSpaceDN w:val="0"/>
              <w:adjustRightInd w:val="0"/>
              <w:rPr>
                <w:rFonts w:asciiTheme="minorHAnsi" w:eastAsiaTheme="minorHAnsi" w:hAnsiTheme="minorHAnsi" w:cs="Calibri"/>
                <w:sz w:val="21"/>
                <w:szCs w:val="21"/>
                <w:lang w:eastAsia="en-US"/>
              </w:rPr>
            </w:pPr>
          </w:p>
          <w:p w14:paraId="289CA3D7" w14:textId="4B6744AE" w:rsidR="00FE36FA" w:rsidRPr="00193CA5" w:rsidRDefault="00FE36FA" w:rsidP="006D0060">
            <w:pPr>
              <w:pStyle w:val="ListParagraph"/>
              <w:numPr>
                <w:ilvl w:val="0"/>
                <w:numId w:val="9"/>
              </w:numPr>
              <w:rPr>
                <w:rFonts w:asciiTheme="minorHAnsi" w:hAnsiTheme="minorHAnsi"/>
                <w:color w:val="0000FF"/>
              </w:rPr>
            </w:pPr>
            <w:r w:rsidRPr="00193CA5">
              <w:rPr>
                <w:rFonts w:asciiTheme="minorHAnsi" w:hAnsiTheme="minorHAnsi"/>
              </w:rPr>
              <w:t>T</w:t>
            </w:r>
            <w:r w:rsidR="00DB5C47">
              <w:rPr>
                <w:rFonts w:asciiTheme="minorHAnsi" w:hAnsiTheme="minorHAnsi"/>
              </w:rPr>
              <w:t>he volume unit is the number of Bidoyng contracts, which is one.</w:t>
            </w:r>
          </w:p>
          <w:p w14:paraId="747334C8" w14:textId="77777777" w:rsidR="00FE36FA" w:rsidRPr="00193CA5" w:rsidRDefault="00FE36FA" w:rsidP="00FE36FA">
            <w:pPr>
              <w:pStyle w:val="ListParagraph"/>
              <w:numPr>
                <w:ilvl w:val="0"/>
                <w:numId w:val="9"/>
              </w:numPr>
              <w:rPr>
                <w:rFonts w:asciiTheme="minorHAnsi" w:hAnsiTheme="minorHAnsi"/>
              </w:rPr>
            </w:pPr>
            <w:r w:rsidRPr="00193CA5">
              <w:rPr>
                <w:rFonts w:asciiTheme="minorHAnsi" w:hAnsiTheme="minorHAnsi"/>
              </w:rPr>
              <w:t>Assumptions and how they have been calculated are mentioned in the first box.</w:t>
            </w:r>
          </w:p>
          <w:p w14:paraId="11A0FA4A" w14:textId="77777777" w:rsidR="00D543B0" w:rsidRPr="00193CA5" w:rsidRDefault="00D543B0" w:rsidP="00D543B0">
            <w:pPr>
              <w:rPr>
                <w:rFonts w:asciiTheme="minorHAnsi" w:hAnsiTheme="minorHAnsi"/>
                <w:b/>
                <w:sz w:val="20"/>
                <w:szCs w:val="20"/>
              </w:rPr>
            </w:pPr>
            <w:r w:rsidRPr="00193CA5">
              <w:rPr>
                <w:rFonts w:asciiTheme="minorHAnsi" w:hAnsiTheme="minorHAnsi"/>
                <w:b/>
                <w:sz w:val="20"/>
                <w:szCs w:val="20"/>
              </w:rPr>
              <w:t>ANM</w:t>
            </w:r>
          </w:p>
          <w:p w14:paraId="740AB643" w14:textId="2DAEE3A4" w:rsidR="00D543B0" w:rsidRPr="00193CA5" w:rsidRDefault="00D543B0" w:rsidP="00D543B0">
            <w:pPr>
              <w:rPr>
                <w:rFonts w:asciiTheme="minorHAnsi" w:hAnsiTheme="minorHAnsi"/>
                <w:b/>
                <w:sz w:val="20"/>
                <w:szCs w:val="20"/>
              </w:rPr>
            </w:pPr>
          </w:p>
          <w:p w14:paraId="0781E6C2" w14:textId="6ACB3987" w:rsidR="00D543B0" w:rsidRPr="00193CA5" w:rsidRDefault="00D543B0" w:rsidP="00C16513">
            <w:pPr>
              <w:keepNext/>
              <w:spacing w:line="276" w:lineRule="auto"/>
              <w:rPr>
                <w:rFonts w:asciiTheme="minorHAnsi" w:hAnsiTheme="minorHAnsi"/>
                <w:sz w:val="20"/>
                <w:szCs w:val="20"/>
                <w:lang w:eastAsia="en-US"/>
              </w:rPr>
            </w:pPr>
            <w:r w:rsidRPr="00193CA5">
              <w:rPr>
                <w:rFonts w:asciiTheme="minorHAnsi" w:hAnsiTheme="minorHAnsi"/>
                <w:sz w:val="20"/>
                <w:szCs w:val="20"/>
              </w:rPr>
              <w:t xml:space="preserve">1) </w:t>
            </w:r>
            <w:r w:rsidRPr="00193CA5">
              <w:rPr>
                <w:rFonts w:asciiTheme="minorHAnsi" w:hAnsiTheme="minorHAnsi"/>
                <w:sz w:val="20"/>
                <w:szCs w:val="20"/>
                <w:lang w:eastAsia="en-US"/>
              </w:rPr>
              <w:t>The solution deployed is Active Network Management (ANM), where generators that may otherwise have been unable to connect to the distribution network due to excessive reinforcement costs or timescales, can connect through a flexible connection. The</w:t>
            </w:r>
            <w:r w:rsidR="00D12EB5" w:rsidRPr="00193CA5">
              <w:rPr>
                <w:rFonts w:asciiTheme="minorHAnsi" w:hAnsiTheme="minorHAnsi"/>
                <w:sz w:val="20"/>
                <w:szCs w:val="20"/>
                <w:lang w:eastAsia="en-US"/>
              </w:rPr>
              <w:t xml:space="preserve"> system constitutes</w:t>
            </w:r>
            <w:r w:rsidRPr="00193CA5">
              <w:rPr>
                <w:rFonts w:asciiTheme="minorHAnsi" w:hAnsiTheme="minorHAnsi"/>
                <w:sz w:val="20"/>
                <w:szCs w:val="20"/>
                <w:lang w:eastAsia="en-US"/>
              </w:rPr>
              <w:t xml:space="preserve"> Information Communication Technology (ICT) </w:t>
            </w:r>
            <w:r w:rsidRPr="00193CA5">
              <w:rPr>
                <w:rFonts w:asciiTheme="minorHAnsi" w:hAnsiTheme="minorHAnsi"/>
                <w:sz w:val="20"/>
                <w:szCs w:val="20"/>
                <w:lang w:eastAsia="en-US"/>
              </w:rPr>
              <w:lastRenderedPageBreak/>
              <w:t>architecture that monitors, in real time, the pre-identified network constraint points and ensures that no generators connected through it can breach the networks operational limits. If those limits are threatened then the system sends control signals to the most appropriate generator to reduce their export until the network limits are no longer threatened, then the generators are released back to a safe operating state. The key governing principles are described in the ENA produced ANM Good Practice Guide, which can be found at the following link.</w:t>
            </w:r>
          </w:p>
          <w:p w14:paraId="1D7E4665" w14:textId="77777777" w:rsidR="00D543B0" w:rsidRPr="00193CA5" w:rsidRDefault="003E0A99" w:rsidP="00C16513">
            <w:pPr>
              <w:keepNext/>
              <w:spacing w:line="276" w:lineRule="auto"/>
              <w:rPr>
                <w:rFonts w:asciiTheme="minorHAnsi" w:hAnsiTheme="minorHAnsi"/>
                <w:sz w:val="20"/>
                <w:szCs w:val="20"/>
                <w:lang w:eastAsia="en-US"/>
              </w:rPr>
            </w:pPr>
            <w:hyperlink r:id="rId8" w:history="1">
              <w:r w:rsidR="00D543B0" w:rsidRPr="00193CA5">
                <w:rPr>
                  <w:rFonts w:asciiTheme="minorHAnsi" w:hAnsiTheme="minorHAnsi"/>
                  <w:sz w:val="20"/>
                  <w:szCs w:val="20"/>
                  <w:u w:val="single"/>
                  <w:lang w:eastAsia="en-US"/>
                </w:rPr>
                <w:t>http://www.energynetworks.org/assets/files/news/publications/1500205_ENA_ANM_report_AW_online.pdf</w:t>
              </w:r>
            </w:hyperlink>
          </w:p>
          <w:p w14:paraId="105F40B9" w14:textId="77777777" w:rsidR="00D543B0" w:rsidRPr="00193CA5" w:rsidRDefault="00D543B0" w:rsidP="00C16513">
            <w:pPr>
              <w:keepNext/>
              <w:spacing w:line="276" w:lineRule="auto"/>
              <w:rPr>
                <w:rFonts w:asciiTheme="minorHAnsi" w:hAnsiTheme="minorHAnsi"/>
                <w:sz w:val="20"/>
                <w:szCs w:val="20"/>
                <w:lang w:eastAsia="en-US"/>
              </w:rPr>
            </w:pPr>
            <w:r w:rsidRPr="00193CA5">
              <w:rPr>
                <w:rFonts w:asciiTheme="minorHAnsi" w:hAnsiTheme="minorHAnsi"/>
                <w:sz w:val="20"/>
                <w:szCs w:val="20"/>
                <w:lang w:eastAsia="en-US"/>
              </w:rPr>
              <w:t xml:space="preserve">The report was created by the ENA ANM Working Group where the relevant subject matter experts meet to share learning and to tackle industry wide issues affecting the wider roll out of ANM. </w:t>
            </w:r>
          </w:p>
          <w:p w14:paraId="3142BD3E" w14:textId="77777777" w:rsidR="00D543B0" w:rsidRPr="00193CA5" w:rsidRDefault="00D543B0" w:rsidP="00C16513">
            <w:pPr>
              <w:keepNext/>
              <w:spacing w:line="276" w:lineRule="auto"/>
              <w:rPr>
                <w:rFonts w:asciiTheme="minorHAnsi" w:hAnsiTheme="minorHAnsi"/>
                <w:sz w:val="20"/>
                <w:szCs w:val="20"/>
                <w:lang w:eastAsia="en-US"/>
              </w:rPr>
            </w:pPr>
          </w:p>
          <w:p w14:paraId="6862CAAA" w14:textId="6616B45A" w:rsidR="00D543B0" w:rsidRPr="00193CA5" w:rsidRDefault="00D543B0" w:rsidP="00C16513">
            <w:pPr>
              <w:keepNext/>
              <w:spacing w:line="276" w:lineRule="auto"/>
              <w:rPr>
                <w:rFonts w:asciiTheme="minorHAnsi" w:hAnsiTheme="minorHAnsi"/>
                <w:sz w:val="20"/>
                <w:szCs w:val="20"/>
                <w:lang w:eastAsia="en-US"/>
              </w:rPr>
            </w:pPr>
            <w:r w:rsidRPr="00193CA5">
              <w:rPr>
                <w:rFonts w:asciiTheme="minorHAnsi" w:hAnsiTheme="minorHAnsi"/>
                <w:sz w:val="20"/>
                <w:szCs w:val="20"/>
                <w:lang w:eastAsia="en-US"/>
              </w:rPr>
              <w:t xml:space="preserve">SSEPD have been working on ANM for a number of years, as can be seen through the work completed and charted for the Orkney ANM at the following link </w:t>
            </w:r>
            <w:hyperlink r:id="rId9" w:history="1">
              <w:r w:rsidRPr="00193CA5">
                <w:rPr>
                  <w:rFonts w:asciiTheme="minorHAnsi" w:hAnsiTheme="minorHAnsi"/>
                  <w:sz w:val="20"/>
                  <w:szCs w:val="20"/>
                  <w:u w:val="single"/>
                  <w:lang w:eastAsia="en-US"/>
                </w:rPr>
                <w:t>https://www.ssepd.co.uk/OrkneySmartGrid/</w:t>
              </w:r>
            </w:hyperlink>
            <w:r w:rsidR="00031367" w:rsidRPr="00193CA5">
              <w:rPr>
                <w:rFonts w:asciiTheme="minorHAnsi" w:hAnsiTheme="minorHAnsi"/>
                <w:sz w:val="20"/>
                <w:szCs w:val="20"/>
                <w:lang w:eastAsia="en-US"/>
              </w:rPr>
              <w:t xml:space="preserve"> . Through this work SSEPD has</w:t>
            </w:r>
            <w:r w:rsidRPr="00193CA5">
              <w:rPr>
                <w:rFonts w:asciiTheme="minorHAnsi" w:hAnsiTheme="minorHAnsi"/>
                <w:sz w:val="20"/>
                <w:szCs w:val="20"/>
                <w:lang w:eastAsia="en-US"/>
              </w:rPr>
              <w:t xml:space="preserve"> built up an in-depth understanding of ANM that has allowed us to roll out ANM into Business as Usual so that more of our customers can experience the benefits that ANM can bring. </w:t>
            </w:r>
          </w:p>
          <w:p w14:paraId="3105BF1D" w14:textId="77777777" w:rsidR="00D543B0" w:rsidRPr="00193CA5" w:rsidRDefault="00D543B0" w:rsidP="00C16513">
            <w:pPr>
              <w:keepNext/>
              <w:spacing w:line="276" w:lineRule="auto"/>
              <w:rPr>
                <w:rFonts w:asciiTheme="minorHAnsi" w:hAnsiTheme="minorHAnsi"/>
                <w:sz w:val="20"/>
                <w:szCs w:val="20"/>
                <w:lang w:eastAsia="en-US"/>
              </w:rPr>
            </w:pPr>
          </w:p>
          <w:p w14:paraId="71E5E71D" w14:textId="77777777" w:rsidR="003E3F66" w:rsidRPr="00193CA5" w:rsidRDefault="00D543B0" w:rsidP="00C16513">
            <w:pPr>
              <w:keepNext/>
              <w:spacing w:line="276" w:lineRule="auto"/>
              <w:rPr>
                <w:rFonts w:asciiTheme="minorHAnsi" w:hAnsiTheme="minorHAnsi"/>
                <w:sz w:val="20"/>
                <w:szCs w:val="20"/>
                <w:lang w:eastAsia="en-US"/>
              </w:rPr>
            </w:pPr>
            <w:r w:rsidRPr="00193CA5">
              <w:rPr>
                <w:rFonts w:asciiTheme="minorHAnsi" w:hAnsiTheme="minorHAnsi"/>
                <w:sz w:val="20"/>
                <w:szCs w:val="20"/>
                <w:lang w:eastAsia="en-US"/>
              </w:rPr>
              <w:t>SSEPD have also recognised the need to support the rollout of this kind of innovation and have implemented business structural change to setup a team, the Active Solutions Team, whose sole responsibility is the rollout out of the more involved proven innovations, like ANM. Through setting up this team SSEPD aim to better rollout innovations quicker so that our customers can start realising the benefits sooner.</w:t>
            </w:r>
          </w:p>
          <w:p w14:paraId="0517E0E6" w14:textId="77777777" w:rsidR="003E3F66" w:rsidRPr="00193CA5" w:rsidRDefault="003E3F66" w:rsidP="00C16513">
            <w:pPr>
              <w:keepNext/>
              <w:spacing w:line="276" w:lineRule="auto"/>
              <w:rPr>
                <w:rFonts w:asciiTheme="minorHAnsi" w:hAnsiTheme="minorHAnsi"/>
                <w:sz w:val="20"/>
                <w:szCs w:val="20"/>
                <w:lang w:eastAsia="en-US"/>
              </w:rPr>
            </w:pPr>
          </w:p>
          <w:p w14:paraId="07C85448" w14:textId="1136B43B" w:rsidR="00D543B0" w:rsidRDefault="003E3F66" w:rsidP="00B87DA8">
            <w:pPr>
              <w:rPr>
                <w:rFonts w:asciiTheme="minorHAnsi" w:hAnsiTheme="minorHAnsi"/>
                <w:sz w:val="20"/>
                <w:szCs w:val="20"/>
                <w:lang w:eastAsia="en-US"/>
              </w:rPr>
            </w:pPr>
            <w:r w:rsidRPr="00193CA5">
              <w:rPr>
                <w:rFonts w:asciiTheme="minorHAnsi" w:hAnsiTheme="minorHAnsi"/>
                <w:sz w:val="20"/>
                <w:szCs w:val="20"/>
                <w:lang w:eastAsia="en-US"/>
              </w:rPr>
              <w:t xml:space="preserve">The main document detailing the reinforcement costs for IoW over the </w:t>
            </w:r>
            <w:r w:rsidR="00B87DA8">
              <w:rPr>
                <w:rFonts w:asciiTheme="minorHAnsi" w:hAnsiTheme="minorHAnsi"/>
                <w:sz w:val="20"/>
                <w:szCs w:val="20"/>
                <w:lang w:eastAsia="en-US"/>
              </w:rPr>
              <w:t>RIIO-ED1 period is located in the final section.</w:t>
            </w:r>
          </w:p>
          <w:p w14:paraId="7EC1D58D" w14:textId="77777777" w:rsidR="00B87DA8" w:rsidRPr="00193CA5" w:rsidRDefault="00B87DA8" w:rsidP="00B87DA8">
            <w:pPr>
              <w:rPr>
                <w:rFonts w:asciiTheme="minorHAnsi" w:hAnsiTheme="minorHAnsi"/>
                <w:sz w:val="20"/>
                <w:szCs w:val="20"/>
                <w:lang w:eastAsia="en-US"/>
              </w:rPr>
            </w:pPr>
          </w:p>
          <w:p w14:paraId="1378F779" w14:textId="30EC9A99" w:rsidR="00D543B0" w:rsidRPr="00193CA5" w:rsidRDefault="00D543B0" w:rsidP="00C16513">
            <w:pPr>
              <w:spacing w:line="276" w:lineRule="auto"/>
              <w:rPr>
                <w:rFonts w:asciiTheme="minorHAnsi" w:hAnsiTheme="minorHAnsi"/>
                <w:sz w:val="20"/>
                <w:szCs w:val="20"/>
              </w:rPr>
            </w:pPr>
            <w:r w:rsidRPr="00193CA5">
              <w:rPr>
                <w:rFonts w:asciiTheme="minorHAnsi" w:hAnsiTheme="minorHAnsi"/>
                <w:sz w:val="20"/>
                <w:szCs w:val="20"/>
              </w:rPr>
              <w:t>2) Customer’s benefit from ANM as they are able to connect much soone</w:t>
            </w:r>
            <w:r w:rsidR="00140D70" w:rsidRPr="00193CA5">
              <w:rPr>
                <w:rFonts w:asciiTheme="minorHAnsi" w:hAnsiTheme="minorHAnsi"/>
                <w:sz w:val="20"/>
                <w:szCs w:val="20"/>
              </w:rPr>
              <w:t>r and at a far cheaper cost compared to traditional reinforcement.</w:t>
            </w:r>
            <w:r w:rsidR="00C16513" w:rsidRPr="00193CA5">
              <w:rPr>
                <w:rFonts w:asciiTheme="minorHAnsi" w:hAnsiTheme="minorHAnsi"/>
                <w:sz w:val="20"/>
                <w:szCs w:val="20"/>
              </w:rPr>
              <w:t xml:space="preserve">  ANM defers this reinforcement cost creating NPV benefits, while allowing more generators to connect.</w:t>
            </w:r>
          </w:p>
          <w:p w14:paraId="2A2CF63A" w14:textId="77777777" w:rsidR="00C16513" w:rsidRPr="00193CA5" w:rsidRDefault="00C16513" w:rsidP="00C16513">
            <w:pPr>
              <w:spacing w:line="276" w:lineRule="auto"/>
              <w:rPr>
                <w:rFonts w:asciiTheme="minorHAnsi" w:hAnsiTheme="minorHAnsi"/>
                <w:sz w:val="20"/>
                <w:szCs w:val="20"/>
              </w:rPr>
            </w:pPr>
          </w:p>
          <w:p w14:paraId="19EEE251" w14:textId="6304688F" w:rsidR="00C16513" w:rsidRPr="00193CA5" w:rsidRDefault="00DB5C47" w:rsidP="00C16513">
            <w:pPr>
              <w:spacing w:line="276" w:lineRule="auto"/>
              <w:rPr>
                <w:rFonts w:asciiTheme="minorHAnsi" w:hAnsiTheme="minorHAnsi"/>
                <w:sz w:val="20"/>
                <w:szCs w:val="20"/>
              </w:rPr>
            </w:pPr>
            <w:r>
              <w:rPr>
                <w:rFonts w:asciiTheme="minorHAnsi" w:hAnsiTheme="minorHAnsi"/>
                <w:sz w:val="20"/>
                <w:szCs w:val="20"/>
              </w:rPr>
              <w:t>3) The volume unit is the number of ANM deployments, which is one.</w:t>
            </w:r>
          </w:p>
          <w:p w14:paraId="20E2C381" w14:textId="70E8F306" w:rsidR="00C16513" w:rsidRPr="00193CA5" w:rsidRDefault="00C16513" w:rsidP="00C16513">
            <w:pPr>
              <w:rPr>
                <w:rFonts w:asciiTheme="minorHAnsi" w:hAnsiTheme="minorHAnsi"/>
                <w:sz w:val="20"/>
                <w:szCs w:val="20"/>
              </w:rPr>
            </w:pPr>
          </w:p>
          <w:p w14:paraId="06A8D602" w14:textId="25A1C7C6" w:rsidR="00C16513" w:rsidRPr="00193CA5" w:rsidRDefault="00C16513" w:rsidP="00C16513">
            <w:pPr>
              <w:rPr>
                <w:rFonts w:asciiTheme="minorHAnsi" w:hAnsiTheme="minorHAnsi"/>
                <w:sz w:val="20"/>
                <w:szCs w:val="20"/>
              </w:rPr>
            </w:pPr>
            <w:r w:rsidRPr="00193CA5">
              <w:rPr>
                <w:rFonts w:asciiTheme="minorHAnsi" w:hAnsiTheme="minorHAnsi"/>
                <w:sz w:val="20"/>
                <w:szCs w:val="20"/>
              </w:rPr>
              <w:t xml:space="preserve">4) Reinforcement </w:t>
            </w:r>
            <w:r w:rsidR="00223CC8" w:rsidRPr="00193CA5">
              <w:rPr>
                <w:rFonts w:asciiTheme="minorHAnsi" w:hAnsiTheme="minorHAnsi"/>
                <w:sz w:val="20"/>
                <w:szCs w:val="20"/>
              </w:rPr>
              <w:t xml:space="preserve">costs </w:t>
            </w:r>
            <w:r w:rsidRPr="00193CA5">
              <w:rPr>
                <w:rFonts w:asciiTheme="minorHAnsi" w:hAnsiTheme="minorHAnsi"/>
                <w:sz w:val="20"/>
                <w:szCs w:val="20"/>
              </w:rPr>
              <w:t>has been calculated by system planners based on the size of the su</w:t>
            </w:r>
            <w:r w:rsidR="00223CC8" w:rsidRPr="00193CA5">
              <w:rPr>
                <w:rFonts w:asciiTheme="minorHAnsi" w:hAnsiTheme="minorHAnsi"/>
                <w:sz w:val="20"/>
                <w:szCs w:val="20"/>
              </w:rPr>
              <w:t xml:space="preserve">bsea cable that is necessary for </w:t>
            </w:r>
            <w:r w:rsidRPr="00193CA5">
              <w:rPr>
                <w:rFonts w:asciiTheme="minorHAnsi" w:hAnsiTheme="minorHAnsi"/>
                <w:sz w:val="20"/>
                <w:szCs w:val="20"/>
              </w:rPr>
              <w:t xml:space="preserve">the Isle of Wight network to ensure additional capacity is available for new </w:t>
            </w:r>
            <w:r w:rsidR="00223CC8" w:rsidRPr="00193CA5">
              <w:rPr>
                <w:rFonts w:asciiTheme="minorHAnsi" w:hAnsiTheme="minorHAnsi"/>
                <w:sz w:val="20"/>
                <w:szCs w:val="20"/>
              </w:rPr>
              <w:t xml:space="preserve">connections as soon as possible. </w:t>
            </w:r>
          </w:p>
          <w:p w14:paraId="4A79C335" w14:textId="77777777" w:rsidR="00223CC8" w:rsidRPr="00193CA5" w:rsidRDefault="00223CC8" w:rsidP="00C16513">
            <w:pPr>
              <w:rPr>
                <w:rFonts w:asciiTheme="minorHAnsi" w:hAnsiTheme="minorHAnsi"/>
                <w:sz w:val="20"/>
                <w:szCs w:val="20"/>
              </w:rPr>
            </w:pPr>
          </w:p>
          <w:p w14:paraId="3C429EA6" w14:textId="5A0C967A" w:rsidR="00223CC8" w:rsidRPr="00193CA5" w:rsidRDefault="00223CC8" w:rsidP="00C16513">
            <w:pPr>
              <w:rPr>
                <w:rFonts w:asciiTheme="minorHAnsi" w:hAnsiTheme="minorHAnsi"/>
                <w:sz w:val="20"/>
                <w:szCs w:val="20"/>
              </w:rPr>
            </w:pPr>
            <w:r w:rsidRPr="00193CA5">
              <w:rPr>
                <w:rFonts w:asciiTheme="minorHAnsi" w:hAnsiTheme="minorHAnsi"/>
                <w:sz w:val="20"/>
                <w:szCs w:val="20"/>
              </w:rPr>
              <w:t>The amount of time reinforcement is deferred for is calculated by system planners and is based upon how much additional capacity ANM can free up and predicted generator connection demand.</w:t>
            </w:r>
          </w:p>
          <w:p w14:paraId="73574ED8" w14:textId="77777777" w:rsidR="00223CC8" w:rsidRPr="00193CA5" w:rsidRDefault="00223CC8" w:rsidP="00C16513">
            <w:pPr>
              <w:rPr>
                <w:rFonts w:asciiTheme="minorHAnsi" w:hAnsiTheme="minorHAnsi"/>
                <w:sz w:val="20"/>
                <w:szCs w:val="20"/>
              </w:rPr>
            </w:pPr>
          </w:p>
          <w:p w14:paraId="67AE9B4F" w14:textId="7F9726C5" w:rsidR="00D543B0" w:rsidRPr="00193CA5" w:rsidRDefault="000A4752" w:rsidP="00D543B0">
            <w:pPr>
              <w:rPr>
                <w:rFonts w:asciiTheme="minorHAnsi" w:hAnsiTheme="minorHAnsi"/>
                <w:sz w:val="20"/>
                <w:szCs w:val="20"/>
              </w:rPr>
            </w:pPr>
            <w:r w:rsidRPr="00193CA5">
              <w:rPr>
                <w:rFonts w:asciiTheme="minorHAnsi" w:hAnsiTheme="minorHAnsi"/>
                <w:sz w:val="20"/>
                <w:szCs w:val="20"/>
              </w:rPr>
              <w:t>Currently</w:t>
            </w:r>
            <w:r w:rsidR="00B75A87" w:rsidRPr="00193CA5">
              <w:rPr>
                <w:rFonts w:asciiTheme="minorHAnsi" w:hAnsiTheme="minorHAnsi"/>
                <w:sz w:val="20"/>
                <w:szCs w:val="20"/>
              </w:rPr>
              <w:t>, ANM has connected</w:t>
            </w:r>
            <w:r w:rsidRPr="00193CA5">
              <w:rPr>
                <w:rFonts w:asciiTheme="minorHAnsi" w:hAnsiTheme="minorHAnsi"/>
                <w:sz w:val="20"/>
                <w:szCs w:val="20"/>
              </w:rPr>
              <w:t xml:space="preserve"> 9MVA</w:t>
            </w:r>
            <w:r w:rsidR="00B75A87" w:rsidRPr="00193CA5">
              <w:rPr>
                <w:rFonts w:asciiTheme="minorHAnsi" w:hAnsiTheme="minorHAnsi"/>
                <w:sz w:val="20"/>
                <w:szCs w:val="20"/>
              </w:rPr>
              <w:t xml:space="preserve"> to WI &amp; 8.46MVA to IoW</w:t>
            </w:r>
            <w:r w:rsidRPr="00193CA5">
              <w:rPr>
                <w:rFonts w:asciiTheme="minorHAnsi" w:hAnsiTheme="minorHAnsi"/>
                <w:sz w:val="20"/>
                <w:szCs w:val="20"/>
              </w:rPr>
              <w:t xml:space="preserve"> has been </w:t>
            </w:r>
            <w:r w:rsidR="00B75A87" w:rsidRPr="00193CA5">
              <w:rPr>
                <w:rFonts w:asciiTheme="minorHAnsi" w:hAnsiTheme="minorHAnsi"/>
                <w:sz w:val="20"/>
                <w:szCs w:val="20"/>
              </w:rPr>
              <w:t>connected</w:t>
            </w:r>
            <w:r w:rsidRPr="00193CA5">
              <w:rPr>
                <w:rFonts w:asciiTheme="minorHAnsi" w:hAnsiTheme="minorHAnsi"/>
                <w:sz w:val="20"/>
                <w:szCs w:val="20"/>
              </w:rPr>
              <w:t xml:space="preserve"> by ANM.  It is unknown how much will be released each year, as it depends on demand for generator connections.  We do know ANM has the ability to release 45MVA.  We have assumed that over RIIO-ED1 this 45MVA capacity will be fully utilised.  This is in line with predictions that reinforcement will be </w:t>
            </w:r>
            <w:r w:rsidR="00872269" w:rsidRPr="00193CA5">
              <w:rPr>
                <w:rFonts w:asciiTheme="minorHAnsi" w:hAnsiTheme="minorHAnsi"/>
                <w:sz w:val="20"/>
                <w:szCs w:val="20"/>
              </w:rPr>
              <w:t>needed in RIIO-ED1 as well.  W</w:t>
            </w:r>
            <w:r w:rsidRPr="00193CA5">
              <w:rPr>
                <w:rFonts w:asciiTheme="minorHAnsi" w:hAnsiTheme="minorHAnsi"/>
                <w:sz w:val="20"/>
                <w:szCs w:val="20"/>
              </w:rPr>
              <w:t>e do not know</w:t>
            </w:r>
            <w:r w:rsidR="00872269" w:rsidRPr="00193CA5">
              <w:rPr>
                <w:rFonts w:asciiTheme="minorHAnsi" w:hAnsiTheme="minorHAnsi"/>
                <w:sz w:val="20"/>
                <w:szCs w:val="20"/>
              </w:rPr>
              <w:t xml:space="preserve"> when generators will connect.  We</w:t>
            </w:r>
            <w:r w:rsidRPr="00193CA5">
              <w:rPr>
                <w:rFonts w:asciiTheme="minorHAnsi" w:hAnsiTheme="minorHAnsi"/>
                <w:sz w:val="20"/>
                <w:szCs w:val="20"/>
              </w:rPr>
              <w:t xml:space="preserve"> have assumed </w:t>
            </w:r>
            <w:r w:rsidR="00872269" w:rsidRPr="00193CA5">
              <w:rPr>
                <w:rFonts w:asciiTheme="minorHAnsi" w:hAnsiTheme="minorHAnsi"/>
                <w:sz w:val="20"/>
                <w:szCs w:val="20"/>
              </w:rPr>
              <w:t>9</w:t>
            </w:r>
            <w:r w:rsidRPr="00193CA5">
              <w:rPr>
                <w:rFonts w:asciiTheme="minorHAnsi" w:hAnsiTheme="minorHAnsi"/>
                <w:sz w:val="20"/>
                <w:szCs w:val="20"/>
              </w:rPr>
              <w:t>MVA</w:t>
            </w:r>
            <w:r w:rsidR="00872269" w:rsidRPr="00193CA5">
              <w:rPr>
                <w:rFonts w:asciiTheme="minorHAnsi" w:hAnsiTheme="minorHAnsi"/>
                <w:sz w:val="20"/>
                <w:szCs w:val="20"/>
              </w:rPr>
              <w:t xml:space="preserve"> per year</w:t>
            </w:r>
            <w:r w:rsidRPr="00193CA5">
              <w:rPr>
                <w:rFonts w:asciiTheme="minorHAnsi" w:hAnsiTheme="minorHAnsi"/>
                <w:sz w:val="20"/>
                <w:szCs w:val="20"/>
              </w:rPr>
              <w:t xml:space="preserve"> </w:t>
            </w:r>
            <w:r w:rsidR="00872269" w:rsidRPr="00193CA5">
              <w:rPr>
                <w:rFonts w:asciiTheme="minorHAnsi" w:hAnsiTheme="minorHAnsi"/>
                <w:sz w:val="20"/>
                <w:szCs w:val="20"/>
              </w:rPr>
              <w:t>for the first 5 years will be released by ANM.</w:t>
            </w:r>
          </w:p>
          <w:p w14:paraId="7A4CA145" w14:textId="77777777" w:rsidR="00D543B0" w:rsidRPr="00643606" w:rsidRDefault="00D543B0" w:rsidP="00D543B0">
            <w:pPr>
              <w:rPr>
                <w:rFonts w:asciiTheme="minorHAnsi" w:hAnsiTheme="minorHAnsi"/>
                <w:sz w:val="20"/>
                <w:szCs w:val="20"/>
              </w:rPr>
            </w:pPr>
          </w:p>
          <w:p w14:paraId="68D3C488" w14:textId="77777777" w:rsidR="00643606" w:rsidRPr="00643606" w:rsidRDefault="00643606" w:rsidP="00D543B0">
            <w:pPr>
              <w:rPr>
                <w:rFonts w:asciiTheme="minorHAnsi" w:hAnsiTheme="minorHAnsi"/>
                <w:b/>
                <w:sz w:val="20"/>
                <w:szCs w:val="20"/>
              </w:rPr>
            </w:pPr>
            <w:r w:rsidRPr="00643606">
              <w:rPr>
                <w:rFonts w:asciiTheme="minorHAnsi" w:hAnsiTheme="minorHAnsi"/>
                <w:b/>
                <w:sz w:val="20"/>
                <w:szCs w:val="20"/>
              </w:rPr>
              <w:t>Thermal Cameras</w:t>
            </w:r>
          </w:p>
          <w:p w14:paraId="63BCD4D0" w14:textId="7CB67F18" w:rsidR="00643606" w:rsidRDefault="006265EE" w:rsidP="00A452E0">
            <w:pPr>
              <w:keepNext/>
              <w:rPr>
                <w:rFonts w:asciiTheme="minorHAnsi" w:hAnsiTheme="minorHAnsi"/>
                <w:sz w:val="20"/>
                <w:szCs w:val="20"/>
              </w:rPr>
            </w:pPr>
            <w:r>
              <w:rPr>
                <w:rFonts w:asciiTheme="minorHAnsi" w:hAnsiTheme="minorHAnsi"/>
                <w:sz w:val="20"/>
                <w:szCs w:val="20"/>
              </w:rPr>
              <w:t xml:space="preserve">1) </w:t>
            </w:r>
            <w:r w:rsidR="00643606" w:rsidRPr="00643606">
              <w:rPr>
                <w:rFonts w:asciiTheme="minorHAnsi" w:hAnsiTheme="minorHAnsi"/>
                <w:sz w:val="20"/>
                <w:szCs w:val="20"/>
              </w:rPr>
              <w:t>Thermal cameras are used for assisting in the location of LV underground faults</w:t>
            </w:r>
            <w:r w:rsidR="00643606">
              <w:rPr>
                <w:rFonts w:asciiTheme="minorHAnsi" w:hAnsiTheme="minorHAnsi"/>
                <w:sz w:val="20"/>
                <w:szCs w:val="20"/>
              </w:rPr>
              <w:t>.</w:t>
            </w:r>
            <w:r w:rsidR="00A452E0">
              <w:rPr>
                <w:rFonts w:asciiTheme="minorHAnsi" w:hAnsiTheme="minorHAnsi"/>
                <w:sz w:val="20"/>
                <w:szCs w:val="20"/>
              </w:rPr>
              <w:t xml:space="preserve">  They locate thermal hot spots caused by cables that have faulted or from cables that are likely to fault, as they leave a heat residue behind that the thermal camera is able to locate.  This allows SSEN field staff to locate and repair faults quicker, thereby restoring power quicker to customers or even preventing faults from occurring in some cases.</w:t>
            </w:r>
          </w:p>
          <w:p w14:paraId="5C9B3AB8" w14:textId="77777777" w:rsidR="002864E0" w:rsidRDefault="002864E0" w:rsidP="00A452E0">
            <w:pPr>
              <w:keepNext/>
              <w:rPr>
                <w:rFonts w:asciiTheme="minorHAnsi" w:hAnsiTheme="minorHAnsi"/>
                <w:sz w:val="20"/>
                <w:szCs w:val="20"/>
              </w:rPr>
            </w:pPr>
          </w:p>
          <w:p w14:paraId="5CAC6D61" w14:textId="33025CFF" w:rsidR="00A452E0" w:rsidRDefault="00A452E0" w:rsidP="0040685A">
            <w:pPr>
              <w:keepNext/>
              <w:rPr>
                <w:rFonts w:asciiTheme="minorHAnsi" w:hAnsiTheme="minorHAnsi"/>
                <w:sz w:val="20"/>
                <w:szCs w:val="20"/>
              </w:rPr>
            </w:pPr>
            <w:r>
              <w:rPr>
                <w:rFonts w:asciiTheme="minorHAnsi" w:hAnsiTheme="minorHAnsi"/>
                <w:sz w:val="20"/>
                <w:szCs w:val="20"/>
              </w:rPr>
              <w:t xml:space="preserve">The </w:t>
            </w:r>
            <w:r w:rsidR="002864E0">
              <w:rPr>
                <w:rFonts w:asciiTheme="minorHAnsi" w:hAnsiTheme="minorHAnsi"/>
                <w:sz w:val="20"/>
                <w:szCs w:val="20"/>
              </w:rPr>
              <w:t xml:space="preserve">TOUCAN </w:t>
            </w:r>
            <w:r>
              <w:rPr>
                <w:rFonts w:asciiTheme="minorHAnsi" w:hAnsiTheme="minorHAnsi"/>
                <w:sz w:val="20"/>
                <w:szCs w:val="20"/>
              </w:rPr>
              <w:t>NIA close down report details the technology in more detail</w:t>
            </w:r>
            <w:r w:rsidR="0040685A">
              <w:rPr>
                <w:rFonts w:asciiTheme="minorHAnsi" w:hAnsiTheme="minorHAnsi"/>
                <w:sz w:val="20"/>
                <w:szCs w:val="20"/>
              </w:rPr>
              <w:t>.</w:t>
            </w:r>
            <w:r w:rsidR="006265EE">
              <w:rPr>
                <w:rFonts w:asciiTheme="minorHAnsi" w:hAnsiTheme="minorHAnsi"/>
                <w:sz w:val="20"/>
                <w:szCs w:val="20"/>
              </w:rPr>
              <w:t xml:space="preserve">  This can be found in the final section of this report.</w:t>
            </w:r>
          </w:p>
          <w:p w14:paraId="5DED17E0" w14:textId="77777777" w:rsidR="0040685A" w:rsidRDefault="0040685A" w:rsidP="0040685A">
            <w:pPr>
              <w:keepNext/>
              <w:rPr>
                <w:rFonts w:asciiTheme="minorHAnsi" w:hAnsiTheme="minorHAnsi"/>
                <w:sz w:val="20"/>
                <w:szCs w:val="20"/>
              </w:rPr>
            </w:pPr>
          </w:p>
          <w:p w14:paraId="35E2A185" w14:textId="7CF5CED8" w:rsidR="0040685A" w:rsidRDefault="006265EE" w:rsidP="0040685A">
            <w:pPr>
              <w:keepNext/>
              <w:rPr>
                <w:rFonts w:asciiTheme="minorHAnsi" w:hAnsiTheme="minorHAnsi"/>
                <w:sz w:val="20"/>
                <w:szCs w:val="20"/>
              </w:rPr>
            </w:pPr>
            <w:r>
              <w:rPr>
                <w:rFonts w:asciiTheme="minorHAnsi" w:hAnsiTheme="minorHAnsi"/>
                <w:sz w:val="20"/>
                <w:szCs w:val="20"/>
              </w:rPr>
              <w:lastRenderedPageBreak/>
              <w:t xml:space="preserve">2) </w:t>
            </w:r>
            <w:r w:rsidR="0040685A">
              <w:rPr>
                <w:rFonts w:asciiTheme="minorHAnsi" w:hAnsiTheme="minorHAnsi"/>
                <w:sz w:val="20"/>
                <w:szCs w:val="20"/>
              </w:rPr>
              <w:t>Thermal cameras have been rolled out across our southern network and are currently assisting with LV cable fault location, enabling field engineers to restore power quicker to customers, thereby reducing CMLs and occasionally CIs.</w:t>
            </w:r>
          </w:p>
          <w:p w14:paraId="56CB8299" w14:textId="77777777" w:rsidR="006265EE" w:rsidRDefault="006265EE" w:rsidP="006265EE">
            <w:pPr>
              <w:keepNext/>
              <w:rPr>
                <w:rFonts w:asciiTheme="minorHAnsi" w:hAnsiTheme="minorHAnsi"/>
                <w:sz w:val="20"/>
                <w:szCs w:val="20"/>
              </w:rPr>
            </w:pPr>
          </w:p>
          <w:p w14:paraId="2CB116F3" w14:textId="5DB3EF04" w:rsidR="0040685A" w:rsidRPr="006265EE" w:rsidRDefault="006265EE" w:rsidP="006265EE">
            <w:pPr>
              <w:keepNext/>
              <w:rPr>
                <w:rFonts w:asciiTheme="minorHAnsi" w:hAnsiTheme="minorHAnsi"/>
              </w:rPr>
            </w:pPr>
            <w:r>
              <w:rPr>
                <w:rFonts w:asciiTheme="minorHAnsi" w:hAnsiTheme="minorHAnsi"/>
                <w:sz w:val="20"/>
                <w:szCs w:val="20"/>
              </w:rPr>
              <w:t xml:space="preserve">3) </w:t>
            </w:r>
            <w:r w:rsidR="0040685A" w:rsidRPr="006265EE">
              <w:rPr>
                <w:rFonts w:asciiTheme="minorHAnsi" w:hAnsiTheme="minorHAnsi"/>
                <w:sz w:val="20"/>
                <w:szCs w:val="20"/>
              </w:rPr>
              <w:t>The volume of units is expressed as the number of thermal imaging cameras that have been purchased.</w:t>
            </w:r>
          </w:p>
          <w:p w14:paraId="20CA34DB" w14:textId="77777777" w:rsidR="0040685A" w:rsidRDefault="0040685A" w:rsidP="0040685A">
            <w:pPr>
              <w:keepNext/>
              <w:rPr>
                <w:rFonts w:asciiTheme="minorHAnsi" w:hAnsiTheme="minorHAnsi"/>
                <w:sz w:val="20"/>
                <w:szCs w:val="20"/>
              </w:rPr>
            </w:pPr>
          </w:p>
          <w:p w14:paraId="59056586" w14:textId="5189D508" w:rsidR="0040685A" w:rsidRPr="00643606" w:rsidRDefault="006265EE" w:rsidP="0040685A">
            <w:pPr>
              <w:keepNext/>
              <w:rPr>
                <w:rFonts w:asciiTheme="minorHAnsi" w:hAnsiTheme="minorHAnsi"/>
              </w:rPr>
            </w:pPr>
            <w:r>
              <w:rPr>
                <w:rFonts w:asciiTheme="minorHAnsi" w:hAnsiTheme="minorHAnsi"/>
                <w:sz w:val="20"/>
                <w:szCs w:val="20"/>
              </w:rPr>
              <w:t xml:space="preserve">4) </w:t>
            </w:r>
            <w:r w:rsidR="0040685A">
              <w:rPr>
                <w:rFonts w:asciiTheme="minorHAnsi" w:hAnsiTheme="minorHAnsi"/>
                <w:sz w:val="20"/>
                <w:szCs w:val="20"/>
              </w:rPr>
              <w:t>CI and CML saving calculations are described in the first section of this report.</w:t>
            </w:r>
          </w:p>
        </w:tc>
      </w:tr>
    </w:tbl>
    <w:p w14:paraId="152463E5" w14:textId="77777777" w:rsidR="001804F2" w:rsidRPr="00193CA5" w:rsidRDefault="001804F2" w:rsidP="001804F2">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180"/>
      </w:tblGrid>
      <w:tr w:rsidR="001804F2" w:rsidRPr="00193CA5" w14:paraId="691329B2" w14:textId="77777777" w:rsidTr="00EB4DFF">
        <w:tc>
          <w:tcPr>
            <w:tcW w:w="9180" w:type="dxa"/>
            <w:tcBorders>
              <w:bottom w:val="single" w:sz="4" w:space="0" w:color="auto"/>
            </w:tcBorders>
            <w:shd w:val="clear" w:color="auto" w:fill="FFFFFF"/>
          </w:tcPr>
          <w:p w14:paraId="30191811" w14:textId="77777777" w:rsidR="001804F2" w:rsidRPr="00193CA5" w:rsidRDefault="001804F2" w:rsidP="00AC3EC3">
            <w:pPr>
              <w:keepNext/>
              <w:rPr>
                <w:rFonts w:asciiTheme="minorHAnsi" w:hAnsiTheme="minorHAnsi"/>
                <w:b/>
                <w:sz w:val="20"/>
                <w:szCs w:val="20"/>
              </w:rPr>
            </w:pPr>
            <w:r w:rsidRPr="00193CA5">
              <w:rPr>
                <w:rFonts w:asciiTheme="minorHAnsi" w:hAnsiTheme="minorHAnsi"/>
                <w:b/>
                <w:sz w:val="20"/>
                <w:szCs w:val="20"/>
              </w:rPr>
              <w:t>Use of the RIIO-ED1 CBA Tool</w:t>
            </w:r>
          </w:p>
          <w:p w14:paraId="4DBD0FC7" w14:textId="77777777" w:rsidR="001804F2" w:rsidRPr="00193CA5" w:rsidRDefault="001804F2" w:rsidP="00AC3EC3">
            <w:pPr>
              <w:keepNext/>
              <w:rPr>
                <w:rFonts w:asciiTheme="minorHAnsi" w:hAnsiTheme="minorHAnsi"/>
                <w:sz w:val="20"/>
                <w:szCs w:val="20"/>
              </w:rPr>
            </w:pPr>
            <w:r w:rsidRPr="00193CA5">
              <w:rPr>
                <w:rFonts w:asciiTheme="minorHAnsi" w:hAnsiTheme="minorHAnsi"/>
                <w:sz w:val="20"/>
                <w:szCs w:val="20"/>
              </w:rPr>
              <w:t>DNOs should use the latest version of the RIIO-ED1 CBA Tool for each solution reported in the Regulatory Year under report. Where the RIIO-ED1 CBA Tool cannot be used to justify a solution, DNOs should explain why and provide evidence for how they have derived the equivalent figures for the worksheet.</w:t>
            </w:r>
            <w:r w:rsidRPr="00193CA5">
              <w:rPr>
                <w:rFonts w:asciiTheme="minorHAnsi" w:hAnsiTheme="minorHAnsi"/>
              </w:rPr>
              <w:t xml:space="preserve"> </w:t>
            </w:r>
            <w:r w:rsidRPr="00193CA5">
              <w:rPr>
                <w:rFonts w:asciiTheme="minorHAnsi" w:hAnsiTheme="minorHAnsi"/>
                <w:sz w:val="20"/>
                <w:szCs w:val="20"/>
              </w:rPr>
              <w:t xml:space="preserve">The most up-to-date CBA for each solution reported in the Regulatory Year under report which are used to complete the worksheet must be submitted.  </w:t>
            </w:r>
          </w:p>
        </w:tc>
      </w:tr>
      <w:tr w:rsidR="001804F2" w:rsidRPr="00193CA5" w14:paraId="65ED93DA" w14:textId="77777777" w:rsidTr="00EB4DFF">
        <w:tc>
          <w:tcPr>
            <w:tcW w:w="9180" w:type="dxa"/>
            <w:tcBorders>
              <w:bottom w:val="single" w:sz="4" w:space="0" w:color="auto"/>
            </w:tcBorders>
            <w:shd w:val="clear" w:color="auto" w:fill="FFFF99"/>
          </w:tcPr>
          <w:p w14:paraId="1F337ACA" w14:textId="77777777" w:rsidR="001804F2" w:rsidRPr="00193CA5" w:rsidRDefault="006A5154" w:rsidP="00AC3EC3">
            <w:pPr>
              <w:rPr>
                <w:rFonts w:asciiTheme="minorHAnsi" w:hAnsiTheme="minorHAnsi"/>
                <w:sz w:val="20"/>
                <w:szCs w:val="20"/>
              </w:rPr>
            </w:pPr>
            <w:r w:rsidRPr="00193CA5">
              <w:rPr>
                <w:rFonts w:asciiTheme="minorHAnsi" w:hAnsiTheme="minorHAnsi"/>
                <w:sz w:val="20"/>
                <w:szCs w:val="20"/>
              </w:rPr>
              <w:t>RIIO-ED1 CBA tool used for all technologies</w:t>
            </w:r>
          </w:p>
          <w:p w14:paraId="14FA6B28" w14:textId="77777777" w:rsidR="001804F2" w:rsidRPr="00193CA5" w:rsidRDefault="001804F2" w:rsidP="00AC3EC3">
            <w:pPr>
              <w:rPr>
                <w:rFonts w:asciiTheme="minorHAnsi" w:hAnsiTheme="minorHAnsi"/>
                <w:color w:val="0000FF"/>
                <w:sz w:val="20"/>
                <w:szCs w:val="20"/>
              </w:rPr>
            </w:pPr>
          </w:p>
        </w:tc>
      </w:tr>
    </w:tbl>
    <w:p w14:paraId="664E067B" w14:textId="77777777" w:rsidR="001804F2" w:rsidRPr="00193CA5" w:rsidRDefault="001804F2" w:rsidP="001804F2">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180"/>
      </w:tblGrid>
      <w:tr w:rsidR="001804F2" w:rsidRPr="00193CA5" w14:paraId="39BF775A" w14:textId="77777777" w:rsidTr="00EB4DFF">
        <w:tc>
          <w:tcPr>
            <w:tcW w:w="9180" w:type="dxa"/>
            <w:tcBorders>
              <w:bottom w:val="single" w:sz="4" w:space="0" w:color="auto"/>
            </w:tcBorders>
            <w:shd w:val="clear" w:color="auto" w:fill="FFFFFF"/>
          </w:tcPr>
          <w:p w14:paraId="5A5B994A" w14:textId="77777777" w:rsidR="001804F2" w:rsidRPr="00193CA5" w:rsidRDefault="001804F2" w:rsidP="00AC3EC3">
            <w:pPr>
              <w:keepNext/>
              <w:rPr>
                <w:rFonts w:asciiTheme="minorHAnsi" w:hAnsiTheme="minorHAnsi"/>
                <w:b/>
                <w:sz w:val="20"/>
                <w:szCs w:val="20"/>
              </w:rPr>
            </w:pPr>
            <w:r w:rsidRPr="00193CA5">
              <w:rPr>
                <w:rFonts w:asciiTheme="minorHAnsi" w:hAnsiTheme="minorHAnsi"/>
                <w:b/>
                <w:sz w:val="20"/>
                <w:szCs w:val="20"/>
              </w:rPr>
              <w:t>Changes to CBAs</w:t>
            </w:r>
          </w:p>
          <w:p w14:paraId="07148859" w14:textId="77777777" w:rsidR="001804F2" w:rsidRPr="00193CA5" w:rsidRDefault="001804F2" w:rsidP="00AC3EC3">
            <w:pPr>
              <w:keepNext/>
              <w:rPr>
                <w:rFonts w:asciiTheme="minorHAnsi" w:hAnsiTheme="minorHAnsi"/>
                <w:sz w:val="20"/>
                <w:szCs w:val="20"/>
              </w:rPr>
            </w:pPr>
            <w:r w:rsidRPr="00193CA5">
              <w:rPr>
                <w:rFonts w:asciiTheme="minorHAnsi" w:hAnsiTheme="minorHAnsi"/>
                <w:sz w:val="20"/>
                <w:szCs w:val="20"/>
              </w:rPr>
              <w:t>If, following an update to the CBA used to originally justify the activity in column C, the updated CBA shows a negative net benefit for an activity, but the DNO decides it is in the best interests of consumers to continue the activity, the DNO should include an explanation of what has changed and why the DNO is continuing the activity.</w:t>
            </w:r>
          </w:p>
        </w:tc>
      </w:tr>
      <w:tr w:rsidR="001804F2" w:rsidRPr="00193CA5" w14:paraId="7D805BA5" w14:textId="77777777" w:rsidTr="00EB4DFF">
        <w:tc>
          <w:tcPr>
            <w:tcW w:w="9180" w:type="dxa"/>
            <w:tcBorders>
              <w:bottom w:val="single" w:sz="4" w:space="0" w:color="auto"/>
            </w:tcBorders>
            <w:shd w:val="clear" w:color="auto" w:fill="FFFF99"/>
          </w:tcPr>
          <w:p w14:paraId="01529A4E" w14:textId="69BB9D8E" w:rsidR="001804F2" w:rsidRDefault="001A040B" w:rsidP="00AC3EC3">
            <w:pPr>
              <w:rPr>
                <w:rFonts w:asciiTheme="minorHAnsi" w:hAnsiTheme="minorHAnsi"/>
                <w:sz w:val="20"/>
                <w:szCs w:val="20"/>
              </w:rPr>
            </w:pPr>
            <w:r>
              <w:rPr>
                <w:rFonts w:asciiTheme="minorHAnsi" w:hAnsiTheme="minorHAnsi"/>
                <w:sz w:val="20"/>
                <w:szCs w:val="20"/>
              </w:rPr>
              <w:t>Pole pinning no longer reported as the technology is no longer in use</w:t>
            </w:r>
          </w:p>
          <w:p w14:paraId="21C660F5" w14:textId="77777777" w:rsidR="001A040B" w:rsidRDefault="001A040B" w:rsidP="00AC3EC3">
            <w:pPr>
              <w:rPr>
                <w:rFonts w:asciiTheme="minorHAnsi" w:hAnsiTheme="minorHAnsi"/>
                <w:sz w:val="20"/>
                <w:szCs w:val="20"/>
              </w:rPr>
            </w:pPr>
          </w:p>
          <w:p w14:paraId="52825F9C" w14:textId="1A9B54FB" w:rsidR="001A040B" w:rsidRDefault="001A040B" w:rsidP="00AC3EC3">
            <w:pPr>
              <w:rPr>
                <w:rFonts w:asciiTheme="minorHAnsi" w:hAnsiTheme="minorHAnsi"/>
                <w:sz w:val="20"/>
                <w:szCs w:val="20"/>
              </w:rPr>
            </w:pPr>
            <w:r>
              <w:rPr>
                <w:rFonts w:asciiTheme="minorHAnsi" w:hAnsiTheme="minorHAnsi"/>
                <w:sz w:val="20"/>
                <w:szCs w:val="20"/>
              </w:rPr>
              <w:t>Bidoyng: Review of the Bidoyng data shows that initial CML saving assumptions of 181 mins per fault was too high.  130 mins saving based on actual data is more accurate and so CML and cost savings from p</w:t>
            </w:r>
            <w:r w:rsidR="006B2612">
              <w:rPr>
                <w:rFonts w:asciiTheme="minorHAnsi" w:hAnsiTheme="minorHAnsi"/>
                <w:sz w:val="20"/>
                <w:szCs w:val="20"/>
              </w:rPr>
              <w:t xml:space="preserve">revious years have been updated to reflect this change.  An element of double counting between BD1 and BD3 faults was also discovered in the review and so all incidences of double counting have been removed.  This has reduced CIs and CMLs further.  BD2 CML savings data, which was previously </w:t>
            </w:r>
            <w:r w:rsidR="000B62D2">
              <w:rPr>
                <w:rFonts w:asciiTheme="minorHAnsi" w:hAnsiTheme="minorHAnsi"/>
                <w:sz w:val="20"/>
                <w:szCs w:val="20"/>
              </w:rPr>
              <w:t>excluded,</w:t>
            </w:r>
            <w:r w:rsidR="006B2612">
              <w:rPr>
                <w:rFonts w:asciiTheme="minorHAnsi" w:hAnsiTheme="minorHAnsi"/>
                <w:sz w:val="20"/>
                <w:szCs w:val="20"/>
              </w:rPr>
              <w:t xml:space="preserve"> has now been included.  This provided a slight increase to CMLs.</w:t>
            </w:r>
          </w:p>
          <w:p w14:paraId="2F9CBE10" w14:textId="77777777" w:rsidR="002864E0" w:rsidRDefault="002864E0" w:rsidP="00AC3EC3">
            <w:pPr>
              <w:rPr>
                <w:rFonts w:asciiTheme="minorHAnsi" w:hAnsiTheme="minorHAnsi"/>
                <w:sz w:val="20"/>
                <w:szCs w:val="20"/>
              </w:rPr>
            </w:pPr>
          </w:p>
          <w:p w14:paraId="01D3286C" w14:textId="785C9DE1" w:rsidR="00886235" w:rsidRDefault="006B2612" w:rsidP="00AC3EC3">
            <w:pPr>
              <w:rPr>
                <w:rFonts w:asciiTheme="minorHAnsi" w:hAnsiTheme="minorHAnsi"/>
                <w:sz w:val="20"/>
                <w:szCs w:val="20"/>
              </w:rPr>
            </w:pPr>
            <w:r>
              <w:rPr>
                <w:rFonts w:asciiTheme="minorHAnsi" w:hAnsiTheme="minorHAnsi"/>
                <w:sz w:val="20"/>
                <w:szCs w:val="20"/>
              </w:rPr>
              <w:t xml:space="preserve">SSEN regards this latest review as the most accurate display of savings data related to </w:t>
            </w:r>
            <w:proofErr w:type="spellStart"/>
            <w:r>
              <w:rPr>
                <w:rFonts w:asciiTheme="minorHAnsi" w:hAnsiTheme="minorHAnsi"/>
                <w:sz w:val="20"/>
                <w:szCs w:val="20"/>
              </w:rPr>
              <w:t>Bidoyngs</w:t>
            </w:r>
            <w:proofErr w:type="spellEnd"/>
            <w:r>
              <w:rPr>
                <w:rFonts w:asciiTheme="minorHAnsi" w:hAnsiTheme="minorHAnsi"/>
                <w:sz w:val="20"/>
                <w:szCs w:val="20"/>
              </w:rPr>
              <w:t>.  Previous savings data were based on saving assumptions from field staff.  However, due to the availability of data collected as part of this project we were able to update CML figures to a more accurate number and identify incidences of flawed double counting.</w:t>
            </w:r>
            <w:r w:rsidR="0019062B">
              <w:rPr>
                <w:rFonts w:asciiTheme="minorHAnsi" w:hAnsiTheme="minorHAnsi"/>
                <w:sz w:val="20"/>
                <w:szCs w:val="20"/>
              </w:rPr>
              <w:t xml:space="preserve">  CBA remains positive.</w:t>
            </w:r>
          </w:p>
          <w:p w14:paraId="3CC52F14" w14:textId="77777777" w:rsidR="0019062B" w:rsidRDefault="0019062B" w:rsidP="00AC3EC3">
            <w:pPr>
              <w:rPr>
                <w:rFonts w:asciiTheme="minorHAnsi" w:hAnsiTheme="minorHAnsi"/>
                <w:sz w:val="20"/>
                <w:szCs w:val="20"/>
              </w:rPr>
            </w:pPr>
          </w:p>
          <w:p w14:paraId="73ABEFA0" w14:textId="58560DCF" w:rsidR="0019062B" w:rsidRDefault="0019062B" w:rsidP="00AC3EC3">
            <w:pPr>
              <w:rPr>
                <w:rFonts w:asciiTheme="minorHAnsi" w:hAnsiTheme="minorHAnsi"/>
                <w:sz w:val="20"/>
                <w:szCs w:val="20"/>
              </w:rPr>
            </w:pPr>
            <w:r>
              <w:rPr>
                <w:rFonts w:asciiTheme="minorHAnsi" w:hAnsiTheme="minorHAnsi"/>
                <w:sz w:val="20"/>
                <w:szCs w:val="20"/>
              </w:rPr>
              <w:t>Isle of Wight ANM – Slight change to 2016 and 2017 costs as more accurate finance data has been supplied.  CBA remains positive.</w:t>
            </w:r>
          </w:p>
          <w:p w14:paraId="5D983B6F" w14:textId="77777777" w:rsidR="006B2612" w:rsidRPr="00193CA5" w:rsidRDefault="006B2612" w:rsidP="00AC3EC3">
            <w:pPr>
              <w:rPr>
                <w:rFonts w:asciiTheme="minorHAnsi" w:hAnsiTheme="minorHAnsi"/>
                <w:sz w:val="20"/>
                <w:szCs w:val="20"/>
              </w:rPr>
            </w:pPr>
          </w:p>
          <w:p w14:paraId="58F6574F" w14:textId="543CEC7A" w:rsidR="001804F2" w:rsidRPr="00193CA5" w:rsidRDefault="001804F2" w:rsidP="009C34D5">
            <w:pPr>
              <w:rPr>
                <w:rFonts w:asciiTheme="minorHAnsi" w:hAnsiTheme="minorHAnsi"/>
                <w:color w:val="0000FF"/>
                <w:sz w:val="20"/>
                <w:szCs w:val="20"/>
              </w:rPr>
            </w:pPr>
          </w:p>
        </w:tc>
      </w:tr>
    </w:tbl>
    <w:p w14:paraId="4048CE77" w14:textId="77777777" w:rsidR="001804F2" w:rsidRPr="00193CA5" w:rsidRDefault="001804F2" w:rsidP="001804F2">
      <w:pPr>
        <w:pStyle w:val="Text-bulleted"/>
        <w:numPr>
          <w:ilvl w:val="0"/>
          <w:numId w:val="0"/>
        </w:numPr>
        <w:rPr>
          <w:rFonts w:asciiTheme="minorHAnsi" w:hAnsiTheme="min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180"/>
      </w:tblGrid>
      <w:tr w:rsidR="001804F2" w:rsidRPr="00193CA5" w14:paraId="40F42380" w14:textId="77777777" w:rsidTr="00EB4DFF">
        <w:tc>
          <w:tcPr>
            <w:tcW w:w="9180" w:type="dxa"/>
            <w:tcBorders>
              <w:top w:val="single" w:sz="4" w:space="0" w:color="auto"/>
              <w:left w:val="single" w:sz="4" w:space="0" w:color="auto"/>
              <w:bottom w:val="single" w:sz="4" w:space="0" w:color="auto"/>
              <w:right w:val="single" w:sz="4" w:space="0" w:color="auto"/>
            </w:tcBorders>
            <w:shd w:val="clear" w:color="auto" w:fill="auto"/>
          </w:tcPr>
          <w:p w14:paraId="44257915" w14:textId="77777777" w:rsidR="001804F2" w:rsidRPr="00193CA5" w:rsidRDefault="001804F2" w:rsidP="00AC3EC3">
            <w:pPr>
              <w:keepNext/>
              <w:rPr>
                <w:rFonts w:asciiTheme="minorHAnsi" w:hAnsiTheme="minorHAnsi"/>
                <w:b/>
                <w:sz w:val="20"/>
                <w:szCs w:val="20"/>
              </w:rPr>
            </w:pPr>
            <w:r w:rsidRPr="00193CA5">
              <w:rPr>
                <w:rFonts w:asciiTheme="minorHAnsi" w:hAnsiTheme="minorHAnsi"/>
                <w:b/>
                <w:sz w:val="20"/>
                <w:szCs w:val="20"/>
              </w:rPr>
              <w:t>Calculation of benefits</w:t>
            </w:r>
          </w:p>
          <w:p w14:paraId="6CA2E9E7" w14:textId="77777777" w:rsidR="001804F2" w:rsidRPr="00193CA5" w:rsidRDefault="001804F2" w:rsidP="00AC3EC3">
            <w:pPr>
              <w:keepNext/>
              <w:rPr>
                <w:rFonts w:asciiTheme="minorHAnsi" w:hAnsiTheme="minorHAnsi"/>
                <w:color w:val="0000FF"/>
                <w:sz w:val="20"/>
                <w:szCs w:val="20"/>
              </w:rPr>
            </w:pPr>
            <w:r w:rsidRPr="00193CA5">
              <w:rPr>
                <w:rFonts w:asciiTheme="minorHAnsi" w:hAnsiTheme="minorHAnsi"/>
                <w:sz w:val="20"/>
                <w:szCs w:val="20"/>
              </w:rPr>
              <w:t>Explain how the benefits have been calculated, including all assumptions used and details of the counterfactual scenario against which the benefits are calculated.</w:t>
            </w:r>
          </w:p>
        </w:tc>
      </w:tr>
      <w:tr w:rsidR="001804F2" w:rsidRPr="00193CA5" w14:paraId="6F2CAB40" w14:textId="77777777" w:rsidTr="00EB4DFF">
        <w:tc>
          <w:tcPr>
            <w:tcW w:w="9180" w:type="dxa"/>
            <w:tcBorders>
              <w:top w:val="single" w:sz="4" w:space="0" w:color="auto"/>
              <w:left w:val="single" w:sz="4" w:space="0" w:color="auto"/>
              <w:bottom w:val="single" w:sz="4" w:space="0" w:color="auto"/>
              <w:right w:val="single" w:sz="4" w:space="0" w:color="auto"/>
            </w:tcBorders>
            <w:shd w:val="clear" w:color="auto" w:fill="FFFF99"/>
          </w:tcPr>
          <w:p w14:paraId="25ECFB3B" w14:textId="7B3AC713" w:rsidR="00CF7AB0" w:rsidRPr="00193CA5" w:rsidRDefault="00CF7AB0" w:rsidP="00AC3EC3">
            <w:pPr>
              <w:rPr>
                <w:rFonts w:asciiTheme="minorHAnsi" w:hAnsiTheme="minorHAnsi"/>
                <w:b/>
                <w:sz w:val="20"/>
                <w:szCs w:val="20"/>
              </w:rPr>
            </w:pPr>
            <w:r w:rsidRPr="00193CA5">
              <w:rPr>
                <w:rFonts w:asciiTheme="minorHAnsi" w:hAnsiTheme="minorHAnsi"/>
                <w:b/>
                <w:sz w:val="20"/>
                <w:szCs w:val="20"/>
              </w:rPr>
              <w:t>Pole Pinning</w:t>
            </w:r>
          </w:p>
          <w:p w14:paraId="0F6EDFFA" w14:textId="77777777" w:rsidR="00CF7AB0" w:rsidRPr="00193CA5" w:rsidRDefault="00CF7AB0" w:rsidP="00AC3EC3">
            <w:pPr>
              <w:rPr>
                <w:rFonts w:asciiTheme="minorHAnsi" w:hAnsiTheme="minorHAnsi"/>
                <w:sz w:val="20"/>
                <w:szCs w:val="20"/>
              </w:rPr>
            </w:pPr>
          </w:p>
          <w:p w14:paraId="4896AA46" w14:textId="570F0C28" w:rsidR="00CF7AB0" w:rsidRPr="00193CA5" w:rsidRDefault="00CF7AB0" w:rsidP="00AC3EC3">
            <w:pPr>
              <w:rPr>
                <w:rFonts w:asciiTheme="minorHAnsi" w:hAnsiTheme="minorHAnsi"/>
                <w:sz w:val="20"/>
                <w:szCs w:val="20"/>
              </w:rPr>
            </w:pPr>
            <w:r w:rsidRPr="00193CA5">
              <w:rPr>
                <w:rFonts w:asciiTheme="minorHAnsi" w:hAnsiTheme="minorHAnsi"/>
                <w:sz w:val="20"/>
                <w:szCs w:val="20"/>
              </w:rPr>
              <w:t>Refer to first box</w:t>
            </w:r>
          </w:p>
          <w:p w14:paraId="37B87078" w14:textId="77777777" w:rsidR="007642B1" w:rsidRPr="00193CA5" w:rsidRDefault="007642B1" w:rsidP="00AC3EC3">
            <w:pPr>
              <w:rPr>
                <w:rFonts w:asciiTheme="minorHAnsi" w:hAnsiTheme="minorHAnsi"/>
                <w:sz w:val="20"/>
                <w:szCs w:val="20"/>
              </w:rPr>
            </w:pPr>
          </w:p>
          <w:p w14:paraId="39BF6D3B" w14:textId="77777777" w:rsidR="007642B1" w:rsidRPr="00193CA5" w:rsidRDefault="007642B1" w:rsidP="00AC3EC3">
            <w:pPr>
              <w:rPr>
                <w:rFonts w:asciiTheme="minorHAnsi" w:hAnsiTheme="minorHAnsi"/>
                <w:b/>
                <w:sz w:val="20"/>
                <w:szCs w:val="20"/>
              </w:rPr>
            </w:pPr>
            <w:r w:rsidRPr="00193CA5">
              <w:rPr>
                <w:rFonts w:asciiTheme="minorHAnsi" w:hAnsiTheme="minorHAnsi"/>
                <w:b/>
                <w:sz w:val="20"/>
                <w:szCs w:val="20"/>
              </w:rPr>
              <w:t>Bidoyng</w:t>
            </w:r>
          </w:p>
          <w:p w14:paraId="7FCE4EC4" w14:textId="77777777" w:rsidR="007642B1" w:rsidRPr="00193CA5" w:rsidRDefault="007642B1" w:rsidP="00AC3EC3">
            <w:pPr>
              <w:rPr>
                <w:rFonts w:asciiTheme="minorHAnsi" w:hAnsiTheme="minorHAnsi"/>
                <w:sz w:val="20"/>
                <w:szCs w:val="20"/>
              </w:rPr>
            </w:pPr>
          </w:p>
          <w:p w14:paraId="1C5D5D6D" w14:textId="44D5EAE0" w:rsidR="007642B1" w:rsidRPr="00193CA5" w:rsidRDefault="007642B1" w:rsidP="00AC3EC3">
            <w:pPr>
              <w:rPr>
                <w:rFonts w:asciiTheme="minorHAnsi" w:hAnsiTheme="minorHAnsi"/>
                <w:sz w:val="20"/>
                <w:szCs w:val="20"/>
              </w:rPr>
            </w:pPr>
            <w:r w:rsidRPr="00193CA5">
              <w:rPr>
                <w:rFonts w:asciiTheme="minorHAnsi" w:hAnsiTheme="minorHAnsi"/>
                <w:sz w:val="20"/>
                <w:szCs w:val="20"/>
              </w:rPr>
              <w:t>Refer to first box</w:t>
            </w:r>
          </w:p>
          <w:p w14:paraId="721B7482" w14:textId="77777777" w:rsidR="00387A87" w:rsidRPr="00193CA5" w:rsidRDefault="00387A87" w:rsidP="00AC3EC3">
            <w:pPr>
              <w:rPr>
                <w:rFonts w:asciiTheme="minorHAnsi" w:hAnsiTheme="minorHAnsi"/>
                <w:sz w:val="20"/>
                <w:szCs w:val="20"/>
              </w:rPr>
            </w:pPr>
          </w:p>
          <w:p w14:paraId="22519072" w14:textId="77777777" w:rsidR="00387A87" w:rsidRPr="00193CA5" w:rsidRDefault="00387A87" w:rsidP="00AC3EC3">
            <w:pPr>
              <w:rPr>
                <w:rFonts w:asciiTheme="minorHAnsi" w:hAnsiTheme="minorHAnsi"/>
                <w:b/>
                <w:sz w:val="20"/>
                <w:szCs w:val="20"/>
              </w:rPr>
            </w:pPr>
            <w:r w:rsidRPr="00193CA5">
              <w:rPr>
                <w:rFonts w:asciiTheme="minorHAnsi" w:hAnsiTheme="minorHAnsi"/>
                <w:b/>
                <w:sz w:val="20"/>
                <w:szCs w:val="20"/>
              </w:rPr>
              <w:t>ANM</w:t>
            </w:r>
          </w:p>
          <w:p w14:paraId="2E1F2A93" w14:textId="77777777" w:rsidR="00387A87" w:rsidRPr="00193CA5" w:rsidRDefault="00387A87" w:rsidP="00AC3EC3">
            <w:pPr>
              <w:rPr>
                <w:rFonts w:asciiTheme="minorHAnsi" w:hAnsiTheme="minorHAnsi"/>
                <w:sz w:val="20"/>
                <w:szCs w:val="20"/>
              </w:rPr>
            </w:pPr>
          </w:p>
          <w:p w14:paraId="18D146FB" w14:textId="77777777" w:rsidR="002864E0" w:rsidRPr="00193CA5" w:rsidRDefault="002864E0" w:rsidP="002864E0">
            <w:pPr>
              <w:rPr>
                <w:rFonts w:asciiTheme="minorHAnsi" w:hAnsiTheme="minorHAnsi"/>
                <w:sz w:val="20"/>
                <w:szCs w:val="20"/>
              </w:rPr>
            </w:pPr>
            <w:r w:rsidRPr="00193CA5">
              <w:rPr>
                <w:rFonts w:asciiTheme="minorHAnsi" w:hAnsiTheme="minorHAnsi"/>
                <w:sz w:val="20"/>
                <w:szCs w:val="20"/>
              </w:rPr>
              <w:t>Refer to first box</w:t>
            </w:r>
          </w:p>
          <w:p w14:paraId="5D8901D6" w14:textId="77777777" w:rsidR="001804F2" w:rsidRDefault="001804F2" w:rsidP="00AC3EC3">
            <w:pPr>
              <w:rPr>
                <w:rFonts w:asciiTheme="minorHAnsi" w:hAnsiTheme="minorHAnsi"/>
                <w:color w:val="0000FF"/>
                <w:sz w:val="20"/>
                <w:szCs w:val="20"/>
              </w:rPr>
            </w:pPr>
          </w:p>
          <w:p w14:paraId="6C184C7A" w14:textId="77777777" w:rsidR="009840D8" w:rsidRPr="009840D8" w:rsidRDefault="009840D8" w:rsidP="00AC3EC3">
            <w:pPr>
              <w:rPr>
                <w:rFonts w:asciiTheme="minorHAnsi" w:hAnsiTheme="minorHAnsi"/>
                <w:b/>
                <w:sz w:val="20"/>
                <w:szCs w:val="20"/>
              </w:rPr>
            </w:pPr>
            <w:r w:rsidRPr="009840D8">
              <w:rPr>
                <w:rFonts w:asciiTheme="minorHAnsi" w:hAnsiTheme="minorHAnsi"/>
                <w:b/>
                <w:sz w:val="20"/>
                <w:szCs w:val="20"/>
              </w:rPr>
              <w:lastRenderedPageBreak/>
              <w:t>Thermal Cameras</w:t>
            </w:r>
          </w:p>
          <w:p w14:paraId="18F40D2E" w14:textId="77777777" w:rsidR="009840D8" w:rsidRPr="009840D8" w:rsidRDefault="009840D8" w:rsidP="00AC3EC3">
            <w:pPr>
              <w:rPr>
                <w:rFonts w:asciiTheme="minorHAnsi" w:hAnsiTheme="minorHAnsi"/>
                <w:sz w:val="20"/>
                <w:szCs w:val="20"/>
              </w:rPr>
            </w:pPr>
          </w:p>
          <w:p w14:paraId="6694A28B" w14:textId="65AA5921" w:rsidR="009840D8" w:rsidRPr="00193CA5" w:rsidRDefault="009840D8" w:rsidP="00AC3EC3">
            <w:pPr>
              <w:rPr>
                <w:rFonts w:asciiTheme="minorHAnsi" w:hAnsiTheme="minorHAnsi"/>
                <w:color w:val="0000FF"/>
                <w:sz w:val="20"/>
                <w:szCs w:val="20"/>
              </w:rPr>
            </w:pPr>
            <w:r w:rsidRPr="009840D8">
              <w:rPr>
                <w:rFonts w:asciiTheme="minorHAnsi" w:hAnsiTheme="minorHAnsi"/>
                <w:sz w:val="20"/>
                <w:szCs w:val="20"/>
              </w:rPr>
              <w:t>Refer to first box</w:t>
            </w:r>
          </w:p>
        </w:tc>
      </w:tr>
    </w:tbl>
    <w:p w14:paraId="1FB2A0A7" w14:textId="77777777" w:rsidR="001804F2" w:rsidRPr="00193CA5" w:rsidRDefault="001804F2" w:rsidP="001804F2">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180"/>
      </w:tblGrid>
      <w:tr w:rsidR="001804F2" w:rsidRPr="00193CA5" w14:paraId="251240DD" w14:textId="77777777" w:rsidTr="00EB4DFF">
        <w:tc>
          <w:tcPr>
            <w:tcW w:w="9180" w:type="dxa"/>
            <w:tcBorders>
              <w:bottom w:val="single" w:sz="4" w:space="0" w:color="auto"/>
            </w:tcBorders>
            <w:shd w:val="clear" w:color="auto" w:fill="FFFFFF"/>
          </w:tcPr>
          <w:p w14:paraId="22C9D773" w14:textId="77777777" w:rsidR="001804F2" w:rsidRPr="00193CA5" w:rsidRDefault="001804F2" w:rsidP="00AC3EC3">
            <w:pPr>
              <w:pStyle w:val="NoSpacing"/>
              <w:keepNext/>
              <w:rPr>
                <w:rFonts w:asciiTheme="minorHAnsi" w:hAnsiTheme="minorHAnsi"/>
                <w:b/>
                <w:sz w:val="20"/>
                <w:szCs w:val="20"/>
              </w:rPr>
            </w:pPr>
            <w:r w:rsidRPr="00193CA5">
              <w:rPr>
                <w:rFonts w:asciiTheme="minorHAnsi" w:hAnsiTheme="minorHAnsi"/>
                <w:b/>
                <w:sz w:val="20"/>
                <w:szCs w:val="20"/>
              </w:rPr>
              <w:t>Cost benefit analysis additional information</w:t>
            </w:r>
          </w:p>
          <w:p w14:paraId="345B13C5" w14:textId="77777777" w:rsidR="001804F2" w:rsidRPr="00193CA5" w:rsidRDefault="001804F2" w:rsidP="00AC3EC3">
            <w:pPr>
              <w:keepNext/>
              <w:rPr>
                <w:rFonts w:asciiTheme="minorHAnsi" w:hAnsiTheme="minorHAnsi"/>
                <w:sz w:val="20"/>
                <w:szCs w:val="20"/>
              </w:rPr>
            </w:pPr>
            <w:r w:rsidRPr="00193CA5">
              <w:rPr>
                <w:rFonts w:asciiTheme="minorHAnsi" w:hAnsiTheme="minorHAnsi"/>
                <w:sz w:val="20"/>
                <w:szCs w:val="20"/>
              </w:rPr>
              <w:t>Please include a reference to the file name and location of any additional relevant evidence submitted to support the costs and benefits inputted into this worksheet. This should include the most recent CBA for each solution reported in the Regulatory Year under report.</w:t>
            </w:r>
          </w:p>
        </w:tc>
      </w:tr>
      <w:tr w:rsidR="001804F2" w:rsidRPr="00193CA5" w14:paraId="4A32ACA0" w14:textId="77777777" w:rsidTr="00EB4DFF">
        <w:tc>
          <w:tcPr>
            <w:tcW w:w="9180" w:type="dxa"/>
            <w:tcBorders>
              <w:bottom w:val="single" w:sz="4" w:space="0" w:color="auto"/>
            </w:tcBorders>
            <w:shd w:val="clear" w:color="auto" w:fill="FFFF99"/>
          </w:tcPr>
          <w:p w14:paraId="27AFF22F" w14:textId="6B2E568F" w:rsidR="00CF7AB0" w:rsidRPr="00193CA5" w:rsidRDefault="00CF7AB0" w:rsidP="00AC3EC3">
            <w:pPr>
              <w:rPr>
                <w:rFonts w:asciiTheme="minorHAnsi" w:hAnsiTheme="minorHAnsi"/>
                <w:b/>
                <w:sz w:val="20"/>
                <w:szCs w:val="20"/>
              </w:rPr>
            </w:pPr>
            <w:r w:rsidRPr="00193CA5">
              <w:rPr>
                <w:rFonts w:asciiTheme="minorHAnsi" w:hAnsiTheme="minorHAnsi"/>
                <w:b/>
                <w:sz w:val="20"/>
                <w:szCs w:val="20"/>
              </w:rPr>
              <w:t>Pole Pinning</w:t>
            </w:r>
          </w:p>
          <w:p w14:paraId="7AF6E0C2" w14:textId="77777777" w:rsidR="008F6CB1" w:rsidRPr="00193CA5" w:rsidRDefault="008F6CB1" w:rsidP="00AC3EC3">
            <w:pPr>
              <w:rPr>
                <w:rFonts w:asciiTheme="minorHAnsi" w:hAnsiTheme="minorHAnsi"/>
                <w:sz w:val="20"/>
                <w:szCs w:val="20"/>
              </w:rPr>
            </w:pPr>
          </w:p>
          <w:p w14:paraId="3795283C" w14:textId="31203139" w:rsidR="008F6CB1" w:rsidRPr="00193CA5" w:rsidRDefault="00DA1AF5" w:rsidP="00AC3EC3">
            <w:pPr>
              <w:rPr>
                <w:rFonts w:asciiTheme="minorHAnsi" w:hAnsiTheme="minorHAnsi"/>
                <w:sz w:val="20"/>
                <w:szCs w:val="20"/>
              </w:rPr>
            </w:pPr>
            <w:r>
              <w:rPr>
                <w:rFonts w:asciiTheme="minorHAnsi" w:hAnsiTheme="minorHAnsi"/>
                <w:sz w:val="20"/>
                <w:szCs w:val="20"/>
              </w:rPr>
              <w:t>CBA Location:</w:t>
            </w:r>
            <w:r w:rsidR="003E0A99">
              <w:rPr>
                <w:rFonts w:asciiTheme="minorHAnsi" w:hAnsiTheme="minorHAnsi"/>
                <w:sz w:val="20"/>
                <w:szCs w:val="20"/>
              </w:rPr>
              <w:t xml:space="preserve"> </w:t>
            </w:r>
            <w:proofErr w:type="spellStart"/>
            <w:r w:rsidR="003E0A99" w:rsidRPr="003E0A99">
              <w:rPr>
                <w:rFonts w:asciiTheme="minorHAnsi" w:hAnsiTheme="minorHAnsi"/>
                <w:sz w:val="20"/>
                <w:szCs w:val="20"/>
                <w:highlight w:val="green"/>
              </w:rPr>
              <w:t>xxxx</w:t>
            </w:r>
            <w:proofErr w:type="spellEnd"/>
          </w:p>
          <w:p w14:paraId="6983F0F6" w14:textId="67D84D0F" w:rsidR="00B13C45" w:rsidRPr="00193CA5" w:rsidRDefault="00B13C45" w:rsidP="00AC3EC3">
            <w:pPr>
              <w:rPr>
                <w:rFonts w:asciiTheme="minorHAnsi" w:hAnsiTheme="minorHAnsi"/>
                <w:sz w:val="20"/>
                <w:szCs w:val="20"/>
              </w:rPr>
            </w:pPr>
          </w:p>
          <w:p w14:paraId="00F5B271" w14:textId="77777777" w:rsidR="00A1490A" w:rsidRPr="00193CA5" w:rsidRDefault="00A1490A" w:rsidP="00AC3EC3">
            <w:pPr>
              <w:rPr>
                <w:rFonts w:asciiTheme="minorHAnsi" w:hAnsiTheme="minorHAnsi"/>
                <w:color w:val="FF0000"/>
                <w:sz w:val="20"/>
                <w:szCs w:val="20"/>
              </w:rPr>
            </w:pPr>
          </w:p>
          <w:p w14:paraId="20631078" w14:textId="77777777" w:rsidR="001804F2" w:rsidRPr="00193CA5" w:rsidRDefault="007642B1" w:rsidP="00AC3EC3">
            <w:pPr>
              <w:rPr>
                <w:rFonts w:asciiTheme="minorHAnsi" w:hAnsiTheme="minorHAnsi"/>
                <w:b/>
                <w:sz w:val="20"/>
                <w:szCs w:val="20"/>
              </w:rPr>
            </w:pPr>
            <w:r w:rsidRPr="00193CA5">
              <w:rPr>
                <w:rFonts w:asciiTheme="minorHAnsi" w:hAnsiTheme="minorHAnsi"/>
                <w:b/>
                <w:sz w:val="20"/>
                <w:szCs w:val="20"/>
              </w:rPr>
              <w:t>Bidoyng</w:t>
            </w:r>
          </w:p>
          <w:p w14:paraId="6E066E99" w14:textId="77777777" w:rsidR="007642B1" w:rsidRPr="00193CA5" w:rsidRDefault="007642B1" w:rsidP="00AC3EC3">
            <w:pPr>
              <w:rPr>
                <w:rFonts w:asciiTheme="minorHAnsi" w:hAnsiTheme="minorHAnsi"/>
                <w:sz w:val="20"/>
                <w:szCs w:val="20"/>
              </w:rPr>
            </w:pPr>
          </w:p>
          <w:p w14:paraId="0040EC6D" w14:textId="5FC5AFFB" w:rsidR="007642B1" w:rsidRPr="00193CA5" w:rsidRDefault="007642B1" w:rsidP="00AC3EC3">
            <w:pPr>
              <w:rPr>
                <w:rFonts w:asciiTheme="minorHAnsi" w:hAnsiTheme="minorHAnsi"/>
                <w:sz w:val="20"/>
                <w:szCs w:val="20"/>
              </w:rPr>
            </w:pPr>
            <w:r w:rsidRPr="00193CA5">
              <w:rPr>
                <w:rFonts w:asciiTheme="minorHAnsi" w:hAnsiTheme="minorHAnsi"/>
                <w:sz w:val="20"/>
                <w:szCs w:val="20"/>
              </w:rPr>
              <w:t>Link to original BD1</w:t>
            </w:r>
            <w:r w:rsidR="00DA1AF5">
              <w:rPr>
                <w:rFonts w:asciiTheme="minorHAnsi" w:hAnsiTheme="minorHAnsi"/>
                <w:sz w:val="20"/>
                <w:szCs w:val="20"/>
              </w:rPr>
              <w:t>, BD2</w:t>
            </w:r>
            <w:r w:rsidRPr="00193CA5">
              <w:rPr>
                <w:rFonts w:asciiTheme="minorHAnsi" w:hAnsiTheme="minorHAnsi"/>
                <w:sz w:val="20"/>
                <w:szCs w:val="20"/>
              </w:rPr>
              <w:t xml:space="preserve"> and BD3 data:</w:t>
            </w:r>
            <w:r w:rsidR="003E0A99">
              <w:rPr>
                <w:rFonts w:asciiTheme="minorHAnsi" w:hAnsiTheme="minorHAnsi"/>
                <w:sz w:val="20"/>
                <w:szCs w:val="20"/>
              </w:rPr>
              <w:t xml:space="preserve"> </w:t>
            </w:r>
            <w:proofErr w:type="spellStart"/>
            <w:r w:rsidR="003E0A99" w:rsidRPr="003E0A99">
              <w:rPr>
                <w:rFonts w:asciiTheme="minorHAnsi" w:hAnsiTheme="minorHAnsi"/>
                <w:sz w:val="20"/>
                <w:szCs w:val="20"/>
                <w:highlight w:val="green"/>
              </w:rPr>
              <w:t>xxxx</w:t>
            </w:r>
            <w:proofErr w:type="spellEnd"/>
          </w:p>
          <w:p w14:paraId="25D55233" w14:textId="77777777" w:rsidR="008F6CB1" w:rsidRDefault="008F6CB1" w:rsidP="00AC3EC3">
            <w:pPr>
              <w:rPr>
                <w:rFonts w:asciiTheme="minorHAnsi" w:hAnsiTheme="minorHAnsi"/>
                <w:sz w:val="20"/>
                <w:szCs w:val="20"/>
              </w:rPr>
            </w:pPr>
          </w:p>
          <w:p w14:paraId="355B0D92" w14:textId="338F8AA6" w:rsidR="00DA1AF5" w:rsidRDefault="00DA1AF5" w:rsidP="00AC3EC3">
            <w:pPr>
              <w:rPr>
                <w:rFonts w:asciiTheme="minorHAnsi" w:hAnsiTheme="minorHAnsi"/>
                <w:sz w:val="20"/>
                <w:szCs w:val="20"/>
              </w:rPr>
            </w:pPr>
            <w:r>
              <w:rPr>
                <w:rFonts w:asciiTheme="minorHAnsi" w:hAnsiTheme="minorHAnsi"/>
                <w:sz w:val="20"/>
                <w:szCs w:val="20"/>
              </w:rPr>
              <w:t>ENW Close down report:</w:t>
            </w:r>
            <w:r w:rsidR="003E0A99">
              <w:rPr>
                <w:rFonts w:asciiTheme="minorHAnsi" w:hAnsiTheme="minorHAnsi"/>
                <w:sz w:val="20"/>
                <w:szCs w:val="20"/>
              </w:rPr>
              <w:t xml:space="preserve"> </w:t>
            </w:r>
            <w:proofErr w:type="spellStart"/>
            <w:r w:rsidR="003E0A99" w:rsidRPr="003E0A99">
              <w:rPr>
                <w:rFonts w:asciiTheme="minorHAnsi" w:hAnsiTheme="minorHAnsi"/>
                <w:sz w:val="20"/>
                <w:szCs w:val="20"/>
                <w:highlight w:val="green"/>
              </w:rPr>
              <w:t>xxxx</w:t>
            </w:r>
            <w:proofErr w:type="spellEnd"/>
          </w:p>
          <w:p w14:paraId="01245DC7" w14:textId="77777777" w:rsidR="00DA1AF5" w:rsidRPr="00193CA5" w:rsidRDefault="00DA1AF5" w:rsidP="00AC3EC3">
            <w:pPr>
              <w:rPr>
                <w:rFonts w:asciiTheme="minorHAnsi" w:hAnsiTheme="minorHAnsi"/>
                <w:sz w:val="20"/>
                <w:szCs w:val="20"/>
              </w:rPr>
            </w:pPr>
          </w:p>
          <w:p w14:paraId="7A0BB3D1" w14:textId="7AB377B9" w:rsidR="003B1DAE" w:rsidRDefault="00A1490A" w:rsidP="00B13C45">
            <w:pPr>
              <w:rPr>
                <w:rFonts w:asciiTheme="minorHAnsi" w:hAnsiTheme="minorHAnsi"/>
                <w:sz w:val="20"/>
                <w:szCs w:val="20"/>
              </w:rPr>
            </w:pPr>
            <w:r w:rsidRPr="00193CA5">
              <w:rPr>
                <w:rFonts w:asciiTheme="minorHAnsi" w:hAnsiTheme="minorHAnsi"/>
                <w:sz w:val="20"/>
                <w:szCs w:val="20"/>
              </w:rPr>
              <w:t>CBA Location:</w:t>
            </w:r>
            <w:r w:rsidR="003E0A99">
              <w:rPr>
                <w:rFonts w:asciiTheme="minorHAnsi" w:hAnsiTheme="minorHAnsi"/>
                <w:sz w:val="20"/>
                <w:szCs w:val="20"/>
              </w:rPr>
              <w:t xml:space="preserve"> </w:t>
            </w:r>
            <w:proofErr w:type="spellStart"/>
            <w:r w:rsidR="003E0A99" w:rsidRPr="003E0A99">
              <w:rPr>
                <w:rFonts w:asciiTheme="minorHAnsi" w:hAnsiTheme="minorHAnsi"/>
                <w:sz w:val="20"/>
                <w:szCs w:val="20"/>
                <w:highlight w:val="green"/>
              </w:rPr>
              <w:t>xxxx</w:t>
            </w:r>
            <w:proofErr w:type="spellEnd"/>
          </w:p>
          <w:p w14:paraId="3ED98F79" w14:textId="77777777" w:rsidR="00DA1AF5" w:rsidRDefault="00DA1AF5" w:rsidP="00B13C45">
            <w:pPr>
              <w:rPr>
                <w:rFonts w:asciiTheme="minorHAnsi" w:hAnsiTheme="minorHAnsi"/>
                <w:sz w:val="20"/>
                <w:szCs w:val="20"/>
              </w:rPr>
            </w:pPr>
          </w:p>
          <w:p w14:paraId="0BAAF3EA" w14:textId="77777777" w:rsidR="00633B9F" w:rsidRPr="00193CA5" w:rsidRDefault="00633B9F" w:rsidP="00B13C45">
            <w:pPr>
              <w:rPr>
                <w:rFonts w:asciiTheme="minorHAnsi" w:hAnsiTheme="minorHAnsi"/>
                <w:sz w:val="20"/>
                <w:szCs w:val="20"/>
              </w:rPr>
            </w:pPr>
          </w:p>
          <w:p w14:paraId="2DFE44C9" w14:textId="2C2DB8A7" w:rsidR="00B13C45" w:rsidRPr="00193CA5" w:rsidRDefault="00B87DA8" w:rsidP="00B13C45">
            <w:pPr>
              <w:rPr>
                <w:rFonts w:asciiTheme="minorHAnsi" w:hAnsiTheme="minorHAnsi"/>
                <w:b/>
                <w:sz w:val="20"/>
                <w:szCs w:val="20"/>
              </w:rPr>
            </w:pPr>
            <w:r>
              <w:rPr>
                <w:rFonts w:asciiTheme="minorHAnsi" w:hAnsiTheme="minorHAnsi"/>
                <w:b/>
                <w:sz w:val="20"/>
                <w:szCs w:val="20"/>
              </w:rPr>
              <w:t xml:space="preserve">IoW </w:t>
            </w:r>
            <w:r w:rsidR="00B13C45" w:rsidRPr="00193CA5">
              <w:rPr>
                <w:rFonts w:asciiTheme="minorHAnsi" w:hAnsiTheme="minorHAnsi"/>
                <w:b/>
                <w:sz w:val="20"/>
                <w:szCs w:val="20"/>
              </w:rPr>
              <w:t>ANM</w:t>
            </w:r>
          </w:p>
          <w:p w14:paraId="4CB247BD" w14:textId="77777777" w:rsidR="006D5E59" w:rsidRPr="00193CA5" w:rsidRDefault="006D5E59" w:rsidP="00B13C45">
            <w:pPr>
              <w:rPr>
                <w:rFonts w:asciiTheme="minorHAnsi" w:hAnsiTheme="minorHAnsi"/>
                <w:b/>
                <w:sz w:val="20"/>
                <w:szCs w:val="20"/>
              </w:rPr>
            </w:pPr>
          </w:p>
          <w:p w14:paraId="6B490767" w14:textId="5204F947" w:rsidR="00B13C45" w:rsidRPr="00193CA5" w:rsidRDefault="006D5E59" w:rsidP="00B13C45">
            <w:pPr>
              <w:rPr>
                <w:rFonts w:asciiTheme="minorHAnsi" w:hAnsiTheme="minorHAnsi"/>
                <w:sz w:val="20"/>
                <w:szCs w:val="20"/>
              </w:rPr>
            </w:pPr>
            <w:r w:rsidRPr="00193CA5">
              <w:rPr>
                <w:rFonts w:asciiTheme="minorHAnsi" w:hAnsiTheme="minorHAnsi"/>
                <w:sz w:val="20"/>
                <w:szCs w:val="20"/>
              </w:rPr>
              <w:t>RIIO-ED1</w:t>
            </w:r>
            <w:r w:rsidR="00604031">
              <w:rPr>
                <w:rFonts w:asciiTheme="minorHAnsi" w:hAnsiTheme="minorHAnsi"/>
                <w:sz w:val="20"/>
                <w:szCs w:val="20"/>
              </w:rPr>
              <w:t xml:space="preserve"> </w:t>
            </w:r>
            <w:r w:rsidRPr="00193CA5">
              <w:rPr>
                <w:rFonts w:asciiTheme="minorHAnsi" w:hAnsiTheme="minorHAnsi"/>
                <w:sz w:val="20"/>
                <w:szCs w:val="20"/>
              </w:rPr>
              <w:t>Isle of Wight Development Plan with r</w:t>
            </w:r>
            <w:r w:rsidR="003B0C86">
              <w:rPr>
                <w:rFonts w:asciiTheme="minorHAnsi" w:hAnsiTheme="minorHAnsi"/>
                <w:sz w:val="20"/>
                <w:szCs w:val="20"/>
              </w:rPr>
              <w:t>einforcement costs</w:t>
            </w:r>
            <w:r w:rsidRPr="00193CA5">
              <w:rPr>
                <w:rFonts w:asciiTheme="minorHAnsi" w:hAnsiTheme="minorHAnsi"/>
                <w:sz w:val="20"/>
                <w:szCs w:val="20"/>
              </w:rPr>
              <w:t xml:space="preserve">: </w:t>
            </w:r>
            <w:proofErr w:type="spellStart"/>
            <w:r w:rsidR="003E0A99" w:rsidRPr="003E0A99">
              <w:rPr>
                <w:rFonts w:asciiTheme="minorHAnsi" w:hAnsiTheme="minorHAnsi"/>
                <w:sz w:val="20"/>
                <w:szCs w:val="20"/>
                <w:highlight w:val="green"/>
              </w:rPr>
              <w:t>xxxx</w:t>
            </w:r>
            <w:proofErr w:type="spellEnd"/>
          </w:p>
          <w:p w14:paraId="1FD11CE9" w14:textId="77777777" w:rsidR="008F6CB1" w:rsidRPr="00193CA5" w:rsidRDefault="008F6CB1" w:rsidP="00B13C45">
            <w:pPr>
              <w:rPr>
                <w:rFonts w:asciiTheme="minorHAnsi" w:hAnsiTheme="minorHAnsi"/>
                <w:sz w:val="20"/>
                <w:szCs w:val="20"/>
              </w:rPr>
            </w:pPr>
          </w:p>
          <w:p w14:paraId="0E9EC363" w14:textId="4B61DB35" w:rsidR="00B13C45" w:rsidRDefault="002061E7" w:rsidP="00B13C45">
            <w:pPr>
              <w:rPr>
                <w:rFonts w:asciiTheme="minorHAnsi" w:hAnsiTheme="minorHAnsi"/>
                <w:sz w:val="20"/>
                <w:szCs w:val="20"/>
              </w:rPr>
            </w:pPr>
            <w:r w:rsidRPr="00193CA5">
              <w:rPr>
                <w:rFonts w:asciiTheme="minorHAnsi" w:hAnsiTheme="minorHAnsi"/>
                <w:sz w:val="20"/>
                <w:szCs w:val="20"/>
              </w:rPr>
              <w:t>CBA Location:</w:t>
            </w:r>
            <w:r w:rsidR="003E0A99">
              <w:rPr>
                <w:rFonts w:asciiTheme="minorHAnsi" w:hAnsiTheme="minorHAnsi"/>
                <w:sz w:val="20"/>
                <w:szCs w:val="20"/>
              </w:rPr>
              <w:t xml:space="preserve"> </w:t>
            </w:r>
            <w:proofErr w:type="spellStart"/>
            <w:r w:rsidR="003E0A99" w:rsidRPr="003E0A99">
              <w:rPr>
                <w:rFonts w:asciiTheme="minorHAnsi" w:hAnsiTheme="minorHAnsi"/>
                <w:sz w:val="20"/>
                <w:szCs w:val="20"/>
                <w:highlight w:val="green"/>
              </w:rPr>
              <w:t>xxxx</w:t>
            </w:r>
            <w:proofErr w:type="spellEnd"/>
          </w:p>
          <w:p w14:paraId="60CFAECF" w14:textId="77777777" w:rsidR="00604031" w:rsidRDefault="00604031" w:rsidP="00B13C45">
            <w:pPr>
              <w:rPr>
                <w:rFonts w:asciiTheme="minorHAnsi" w:hAnsiTheme="minorHAnsi"/>
                <w:sz w:val="20"/>
                <w:szCs w:val="20"/>
              </w:rPr>
            </w:pPr>
          </w:p>
          <w:p w14:paraId="3F0587E6" w14:textId="77777777" w:rsidR="00604031" w:rsidRDefault="00604031" w:rsidP="00B13C45">
            <w:pPr>
              <w:rPr>
                <w:rFonts w:asciiTheme="minorHAnsi" w:hAnsiTheme="minorHAnsi"/>
                <w:sz w:val="20"/>
                <w:szCs w:val="20"/>
              </w:rPr>
            </w:pPr>
          </w:p>
          <w:p w14:paraId="523B532D" w14:textId="48F2D045" w:rsidR="00604031" w:rsidRPr="00604031" w:rsidRDefault="00604031" w:rsidP="00B13C45">
            <w:pPr>
              <w:rPr>
                <w:rFonts w:asciiTheme="minorHAnsi" w:hAnsiTheme="minorHAnsi"/>
                <w:b/>
                <w:sz w:val="20"/>
                <w:szCs w:val="20"/>
              </w:rPr>
            </w:pPr>
            <w:r w:rsidRPr="00604031">
              <w:rPr>
                <w:rFonts w:asciiTheme="minorHAnsi" w:hAnsiTheme="minorHAnsi"/>
                <w:b/>
                <w:sz w:val="20"/>
                <w:szCs w:val="20"/>
              </w:rPr>
              <w:t>Thermal Cameras</w:t>
            </w:r>
          </w:p>
          <w:p w14:paraId="262CC8A0" w14:textId="77777777" w:rsidR="00604031" w:rsidRDefault="00604031" w:rsidP="00B13C45">
            <w:pPr>
              <w:rPr>
                <w:rFonts w:asciiTheme="minorHAnsi" w:hAnsiTheme="minorHAnsi"/>
                <w:sz w:val="20"/>
                <w:szCs w:val="20"/>
              </w:rPr>
            </w:pPr>
          </w:p>
          <w:p w14:paraId="2CCFE5C5" w14:textId="5D2CC667" w:rsidR="00604031" w:rsidRDefault="00604031" w:rsidP="00B13C45">
            <w:pPr>
              <w:rPr>
                <w:rFonts w:asciiTheme="minorHAnsi" w:hAnsiTheme="minorHAnsi"/>
                <w:sz w:val="20"/>
                <w:szCs w:val="20"/>
              </w:rPr>
            </w:pPr>
            <w:r>
              <w:rPr>
                <w:rFonts w:asciiTheme="minorHAnsi" w:hAnsiTheme="minorHAnsi"/>
                <w:sz w:val="20"/>
                <w:szCs w:val="20"/>
              </w:rPr>
              <w:t>Thermal camera master data sheet location:</w:t>
            </w:r>
            <w:r w:rsidR="003E0A99">
              <w:rPr>
                <w:rFonts w:asciiTheme="minorHAnsi" w:hAnsiTheme="minorHAnsi"/>
                <w:sz w:val="20"/>
                <w:szCs w:val="20"/>
              </w:rPr>
              <w:t xml:space="preserve"> </w:t>
            </w:r>
            <w:proofErr w:type="spellStart"/>
            <w:r w:rsidR="003E0A99" w:rsidRPr="003E0A99">
              <w:rPr>
                <w:rFonts w:asciiTheme="minorHAnsi" w:hAnsiTheme="minorHAnsi"/>
                <w:sz w:val="20"/>
                <w:szCs w:val="20"/>
                <w:highlight w:val="green"/>
              </w:rPr>
              <w:t>xxxx</w:t>
            </w:r>
            <w:proofErr w:type="spellEnd"/>
          </w:p>
          <w:p w14:paraId="3EAE8504" w14:textId="77777777" w:rsidR="00604031" w:rsidRDefault="00604031" w:rsidP="00B13C45">
            <w:pPr>
              <w:rPr>
                <w:rFonts w:asciiTheme="minorHAnsi" w:hAnsiTheme="minorHAnsi"/>
                <w:sz w:val="20"/>
                <w:szCs w:val="20"/>
              </w:rPr>
            </w:pPr>
          </w:p>
          <w:p w14:paraId="1A722B85" w14:textId="1BB6008B" w:rsidR="00604031" w:rsidRDefault="00604031" w:rsidP="00B13C45">
            <w:pPr>
              <w:rPr>
                <w:rFonts w:asciiTheme="minorHAnsi" w:hAnsiTheme="minorHAnsi"/>
                <w:sz w:val="20"/>
                <w:szCs w:val="20"/>
              </w:rPr>
            </w:pPr>
            <w:r>
              <w:rPr>
                <w:rFonts w:asciiTheme="minorHAnsi" w:hAnsiTheme="minorHAnsi"/>
                <w:sz w:val="20"/>
                <w:szCs w:val="20"/>
              </w:rPr>
              <w:t>TOUCAN close down report location:</w:t>
            </w:r>
            <w:r w:rsidR="003E0A99">
              <w:rPr>
                <w:rFonts w:asciiTheme="minorHAnsi" w:hAnsiTheme="minorHAnsi"/>
                <w:sz w:val="20"/>
                <w:szCs w:val="20"/>
              </w:rPr>
              <w:t xml:space="preserve"> </w:t>
            </w:r>
            <w:proofErr w:type="spellStart"/>
            <w:r w:rsidR="003E0A99" w:rsidRPr="003E0A99">
              <w:rPr>
                <w:rFonts w:asciiTheme="minorHAnsi" w:hAnsiTheme="minorHAnsi"/>
                <w:sz w:val="20"/>
                <w:szCs w:val="20"/>
                <w:highlight w:val="green"/>
              </w:rPr>
              <w:t>xxxx</w:t>
            </w:r>
            <w:proofErr w:type="spellEnd"/>
          </w:p>
          <w:p w14:paraId="28FC4B82" w14:textId="77777777" w:rsidR="00604031" w:rsidRDefault="00604031" w:rsidP="00B13C45">
            <w:pPr>
              <w:rPr>
                <w:rFonts w:asciiTheme="minorHAnsi" w:hAnsiTheme="minorHAnsi"/>
                <w:sz w:val="20"/>
                <w:szCs w:val="20"/>
              </w:rPr>
            </w:pPr>
          </w:p>
          <w:p w14:paraId="278371A1" w14:textId="10786B52" w:rsidR="00604031" w:rsidRDefault="00604031" w:rsidP="00B13C45">
            <w:pPr>
              <w:rPr>
                <w:rFonts w:asciiTheme="minorHAnsi" w:hAnsiTheme="minorHAnsi"/>
                <w:sz w:val="20"/>
                <w:szCs w:val="20"/>
              </w:rPr>
            </w:pPr>
            <w:r>
              <w:rPr>
                <w:rFonts w:asciiTheme="minorHAnsi" w:hAnsiTheme="minorHAnsi"/>
                <w:sz w:val="20"/>
                <w:szCs w:val="20"/>
              </w:rPr>
              <w:t>CBA Location:</w:t>
            </w:r>
            <w:r w:rsidR="003E0A99">
              <w:rPr>
                <w:rFonts w:asciiTheme="minorHAnsi" w:hAnsiTheme="minorHAnsi"/>
                <w:sz w:val="20"/>
                <w:szCs w:val="20"/>
              </w:rPr>
              <w:t xml:space="preserve"> </w:t>
            </w:r>
            <w:r w:rsidR="003E0A99" w:rsidRPr="003E0A99">
              <w:rPr>
                <w:rFonts w:asciiTheme="minorHAnsi" w:hAnsiTheme="minorHAnsi"/>
                <w:sz w:val="20"/>
                <w:szCs w:val="20"/>
                <w:highlight w:val="green"/>
              </w:rPr>
              <w:t>xxxx</w:t>
            </w:r>
            <w:bookmarkStart w:id="1" w:name="_GoBack"/>
            <w:bookmarkEnd w:id="1"/>
          </w:p>
          <w:p w14:paraId="3949D726" w14:textId="77777777" w:rsidR="00604031" w:rsidRPr="00193CA5" w:rsidRDefault="00604031" w:rsidP="00B13C45">
            <w:pPr>
              <w:rPr>
                <w:rFonts w:asciiTheme="minorHAnsi" w:hAnsiTheme="minorHAnsi"/>
                <w:sz w:val="20"/>
                <w:szCs w:val="20"/>
              </w:rPr>
            </w:pPr>
          </w:p>
          <w:p w14:paraId="1E6600A0" w14:textId="789049BC" w:rsidR="008F6CB1" w:rsidRPr="00193CA5" w:rsidRDefault="008F6CB1" w:rsidP="00B13C45">
            <w:pPr>
              <w:rPr>
                <w:rFonts w:asciiTheme="minorHAnsi" w:hAnsiTheme="minorHAnsi"/>
                <w:color w:val="0000FF"/>
                <w:sz w:val="20"/>
                <w:szCs w:val="20"/>
              </w:rPr>
            </w:pPr>
          </w:p>
        </w:tc>
      </w:tr>
    </w:tbl>
    <w:p w14:paraId="1515604D" w14:textId="1CC25F8C" w:rsidR="001804F2" w:rsidRPr="00193CA5" w:rsidRDefault="001804F2" w:rsidP="001804F2">
      <w:pPr>
        <w:rPr>
          <w:rFonts w:asciiTheme="minorHAnsi" w:hAnsiTheme="minorHAnsi"/>
        </w:rPr>
      </w:pPr>
    </w:p>
    <w:p w14:paraId="6E360E06" w14:textId="77777777" w:rsidR="001804F2" w:rsidRPr="00193CA5" w:rsidRDefault="001804F2" w:rsidP="001804F2">
      <w:pPr>
        <w:rPr>
          <w:rFonts w:asciiTheme="minorHAnsi" w:hAnsiTheme="minorHAnsi"/>
          <w:sz w:val="20"/>
          <w:szCs w:val="20"/>
        </w:rPr>
      </w:pPr>
    </w:p>
    <w:p w14:paraId="59C54CC3" w14:textId="77777777" w:rsidR="001804F2" w:rsidRPr="00193CA5" w:rsidRDefault="001804F2">
      <w:pPr>
        <w:rPr>
          <w:rFonts w:asciiTheme="minorHAnsi" w:hAnsiTheme="minorHAnsi"/>
        </w:rPr>
      </w:pPr>
    </w:p>
    <w:sectPr w:rsidR="001804F2" w:rsidRPr="00193C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6255E" w14:textId="77777777" w:rsidR="000B48C7" w:rsidRDefault="000B48C7" w:rsidP="000B48C7">
      <w:r>
        <w:separator/>
      </w:r>
    </w:p>
  </w:endnote>
  <w:endnote w:type="continuationSeparator" w:id="0">
    <w:p w14:paraId="05CD598F" w14:textId="77777777" w:rsidR="000B48C7" w:rsidRDefault="000B48C7" w:rsidP="000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Omega-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7AA14" w14:textId="77777777" w:rsidR="000B48C7" w:rsidRDefault="000B48C7" w:rsidP="000B48C7">
      <w:r>
        <w:separator/>
      </w:r>
    </w:p>
  </w:footnote>
  <w:footnote w:type="continuationSeparator" w:id="0">
    <w:p w14:paraId="65194BF9" w14:textId="77777777" w:rsidR="000B48C7" w:rsidRDefault="000B48C7" w:rsidP="000B4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F5B1E"/>
    <w:multiLevelType w:val="hybridMultilevel"/>
    <w:tmpl w:val="9FE20F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A67458"/>
    <w:multiLevelType w:val="hybridMultilevel"/>
    <w:tmpl w:val="0526DA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472392"/>
    <w:multiLevelType w:val="hybridMultilevel"/>
    <w:tmpl w:val="59266A92"/>
    <w:lvl w:ilvl="0" w:tplc="08090011">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BE03E22"/>
    <w:multiLevelType w:val="hybridMultilevel"/>
    <w:tmpl w:val="C8F4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383A6E"/>
    <w:multiLevelType w:val="hybridMultilevel"/>
    <w:tmpl w:val="B540E3C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82975C6"/>
    <w:multiLevelType w:val="hybridMultilevel"/>
    <w:tmpl w:val="43987720"/>
    <w:lvl w:ilvl="0" w:tplc="84763D04">
      <w:start w:val="1"/>
      <w:numFmt w:val="bullet"/>
      <w:pStyle w:val="Text-bulleted"/>
      <w:lvlText w:val=""/>
      <w:lvlJc w:val="left"/>
      <w:pPr>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6">
    <w:nsid w:val="593813CF"/>
    <w:multiLevelType w:val="hybridMultilevel"/>
    <w:tmpl w:val="58AA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8C24CB"/>
    <w:multiLevelType w:val="hybridMultilevel"/>
    <w:tmpl w:val="5658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476CAD"/>
    <w:multiLevelType w:val="hybridMultilevel"/>
    <w:tmpl w:val="05CCB69C"/>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75E53FB"/>
    <w:multiLevelType w:val="hybridMultilevel"/>
    <w:tmpl w:val="FFC24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89C024D"/>
    <w:multiLevelType w:val="hybridMultilevel"/>
    <w:tmpl w:val="99A84D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31958F9"/>
    <w:multiLevelType w:val="hybridMultilevel"/>
    <w:tmpl w:val="6FB86D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7"/>
  </w:num>
  <w:num w:numId="5">
    <w:abstractNumId w:val="6"/>
  </w:num>
  <w:num w:numId="6">
    <w:abstractNumId w:val="10"/>
  </w:num>
  <w:num w:numId="7">
    <w:abstractNumId w:val="11"/>
  </w:num>
  <w:num w:numId="8">
    <w:abstractNumId w:val="4"/>
  </w:num>
  <w:num w:numId="9">
    <w:abstractNumId w:val="2"/>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F2"/>
    <w:rsid w:val="00013C7B"/>
    <w:rsid w:val="00031367"/>
    <w:rsid w:val="000665C1"/>
    <w:rsid w:val="0007186F"/>
    <w:rsid w:val="000844E1"/>
    <w:rsid w:val="000907A2"/>
    <w:rsid w:val="000A0AAD"/>
    <w:rsid w:val="000A4752"/>
    <w:rsid w:val="000A724B"/>
    <w:rsid w:val="000B48C7"/>
    <w:rsid w:val="000B62D2"/>
    <w:rsid w:val="000C2957"/>
    <w:rsid w:val="000C3E5E"/>
    <w:rsid w:val="000E661B"/>
    <w:rsid w:val="000F19A1"/>
    <w:rsid w:val="000F68B5"/>
    <w:rsid w:val="0011260D"/>
    <w:rsid w:val="00140D70"/>
    <w:rsid w:val="00166D5E"/>
    <w:rsid w:val="00170EF9"/>
    <w:rsid w:val="001804F2"/>
    <w:rsid w:val="00187608"/>
    <w:rsid w:val="0019062B"/>
    <w:rsid w:val="00190B80"/>
    <w:rsid w:val="00193CA5"/>
    <w:rsid w:val="001A040B"/>
    <w:rsid w:val="001B4C21"/>
    <w:rsid w:val="001C5055"/>
    <w:rsid w:val="001C6439"/>
    <w:rsid w:val="001D08EE"/>
    <w:rsid w:val="001F5544"/>
    <w:rsid w:val="002061E7"/>
    <w:rsid w:val="00223CC8"/>
    <w:rsid w:val="00236E1E"/>
    <w:rsid w:val="00241813"/>
    <w:rsid w:val="0027655C"/>
    <w:rsid w:val="00277D75"/>
    <w:rsid w:val="002811B9"/>
    <w:rsid w:val="00284CB7"/>
    <w:rsid w:val="002864E0"/>
    <w:rsid w:val="002A0933"/>
    <w:rsid w:val="002B402B"/>
    <w:rsid w:val="002B798E"/>
    <w:rsid w:val="002C25C7"/>
    <w:rsid w:val="002D5811"/>
    <w:rsid w:val="002E1076"/>
    <w:rsid w:val="0030406D"/>
    <w:rsid w:val="003107E9"/>
    <w:rsid w:val="003141A9"/>
    <w:rsid w:val="003179A9"/>
    <w:rsid w:val="00345038"/>
    <w:rsid w:val="003506B1"/>
    <w:rsid w:val="00352C36"/>
    <w:rsid w:val="00377DF8"/>
    <w:rsid w:val="00384A35"/>
    <w:rsid w:val="00387A87"/>
    <w:rsid w:val="00394588"/>
    <w:rsid w:val="00395C8D"/>
    <w:rsid w:val="003B0C86"/>
    <w:rsid w:val="003B0E10"/>
    <w:rsid w:val="003B1DAE"/>
    <w:rsid w:val="003B377A"/>
    <w:rsid w:val="003C4E6D"/>
    <w:rsid w:val="003C5F60"/>
    <w:rsid w:val="003D524C"/>
    <w:rsid w:val="003E0A99"/>
    <w:rsid w:val="003E3F66"/>
    <w:rsid w:val="003E714C"/>
    <w:rsid w:val="0040685A"/>
    <w:rsid w:val="00414B7A"/>
    <w:rsid w:val="00435B88"/>
    <w:rsid w:val="00441117"/>
    <w:rsid w:val="00445E77"/>
    <w:rsid w:val="00454769"/>
    <w:rsid w:val="004729CE"/>
    <w:rsid w:val="00485D54"/>
    <w:rsid w:val="004866E5"/>
    <w:rsid w:val="0049667F"/>
    <w:rsid w:val="00502A26"/>
    <w:rsid w:val="00513150"/>
    <w:rsid w:val="0052325E"/>
    <w:rsid w:val="00533573"/>
    <w:rsid w:val="00537201"/>
    <w:rsid w:val="00556FDC"/>
    <w:rsid w:val="00560B93"/>
    <w:rsid w:val="0059520E"/>
    <w:rsid w:val="005D57A5"/>
    <w:rsid w:val="005F45D3"/>
    <w:rsid w:val="00600B6D"/>
    <w:rsid w:val="00601F41"/>
    <w:rsid w:val="00604031"/>
    <w:rsid w:val="00606146"/>
    <w:rsid w:val="006138D7"/>
    <w:rsid w:val="006265EE"/>
    <w:rsid w:val="00631721"/>
    <w:rsid w:val="00633B9F"/>
    <w:rsid w:val="00643606"/>
    <w:rsid w:val="00674454"/>
    <w:rsid w:val="0067502A"/>
    <w:rsid w:val="006A5154"/>
    <w:rsid w:val="006A6902"/>
    <w:rsid w:val="006B1F31"/>
    <w:rsid w:val="006B2612"/>
    <w:rsid w:val="006D0060"/>
    <w:rsid w:val="006D5E59"/>
    <w:rsid w:val="007000F5"/>
    <w:rsid w:val="00702654"/>
    <w:rsid w:val="00712EF6"/>
    <w:rsid w:val="007257D1"/>
    <w:rsid w:val="007358C8"/>
    <w:rsid w:val="00751A6E"/>
    <w:rsid w:val="00762006"/>
    <w:rsid w:val="007642B1"/>
    <w:rsid w:val="007A4475"/>
    <w:rsid w:val="007D3CB6"/>
    <w:rsid w:val="007D4135"/>
    <w:rsid w:val="007F024A"/>
    <w:rsid w:val="007F31E1"/>
    <w:rsid w:val="00825D72"/>
    <w:rsid w:val="00827E57"/>
    <w:rsid w:val="008362C3"/>
    <w:rsid w:val="0083657E"/>
    <w:rsid w:val="00856203"/>
    <w:rsid w:val="00872269"/>
    <w:rsid w:val="0087525D"/>
    <w:rsid w:val="0088032A"/>
    <w:rsid w:val="00886235"/>
    <w:rsid w:val="008C106F"/>
    <w:rsid w:val="008D6244"/>
    <w:rsid w:val="008D7482"/>
    <w:rsid w:val="008E5543"/>
    <w:rsid w:val="008F6CB1"/>
    <w:rsid w:val="00911E2B"/>
    <w:rsid w:val="0094421A"/>
    <w:rsid w:val="009514B3"/>
    <w:rsid w:val="0095190B"/>
    <w:rsid w:val="0096158E"/>
    <w:rsid w:val="00964B2D"/>
    <w:rsid w:val="00983130"/>
    <w:rsid w:val="009840D8"/>
    <w:rsid w:val="009972D6"/>
    <w:rsid w:val="009C34D5"/>
    <w:rsid w:val="009C5FED"/>
    <w:rsid w:val="009D4F61"/>
    <w:rsid w:val="009E3741"/>
    <w:rsid w:val="00A03A30"/>
    <w:rsid w:val="00A1490A"/>
    <w:rsid w:val="00A20FDF"/>
    <w:rsid w:val="00A224C4"/>
    <w:rsid w:val="00A41B72"/>
    <w:rsid w:val="00A452E0"/>
    <w:rsid w:val="00A47AAF"/>
    <w:rsid w:val="00A56E8C"/>
    <w:rsid w:val="00A62878"/>
    <w:rsid w:val="00A66107"/>
    <w:rsid w:val="00A91DBF"/>
    <w:rsid w:val="00AB7788"/>
    <w:rsid w:val="00AC3EC3"/>
    <w:rsid w:val="00AD1B24"/>
    <w:rsid w:val="00B13C45"/>
    <w:rsid w:val="00B45F26"/>
    <w:rsid w:val="00B52A69"/>
    <w:rsid w:val="00B52E4B"/>
    <w:rsid w:val="00B62711"/>
    <w:rsid w:val="00B75A87"/>
    <w:rsid w:val="00B76019"/>
    <w:rsid w:val="00B84767"/>
    <w:rsid w:val="00B87DA8"/>
    <w:rsid w:val="00BA17CA"/>
    <w:rsid w:val="00BB13B2"/>
    <w:rsid w:val="00C16513"/>
    <w:rsid w:val="00C5696C"/>
    <w:rsid w:val="00C667CD"/>
    <w:rsid w:val="00C81A16"/>
    <w:rsid w:val="00C84CAD"/>
    <w:rsid w:val="00CA24A9"/>
    <w:rsid w:val="00CE3087"/>
    <w:rsid w:val="00CE5E7B"/>
    <w:rsid w:val="00CE7285"/>
    <w:rsid w:val="00CF7AB0"/>
    <w:rsid w:val="00D04E48"/>
    <w:rsid w:val="00D12EB5"/>
    <w:rsid w:val="00D52735"/>
    <w:rsid w:val="00D543B0"/>
    <w:rsid w:val="00D60BDF"/>
    <w:rsid w:val="00D73A65"/>
    <w:rsid w:val="00D75F93"/>
    <w:rsid w:val="00D85DFE"/>
    <w:rsid w:val="00DA1AF5"/>
    <w:rsid w:val="00DB499F"/>
    <w:rsid w:val="00DB5C47"/>
    <w:rsid w:val="00DF29A0"/>
    <w:rsid w:val="00E035FD"/>
    <w:rsid w:val="00E13E77"/>
    <w:rsid w:val="00E51535"/>
    <w:rsid w:val="00E5404F"/>
    <w:rsid w:val="00E64BD7"/>
    <w:rsid w:val="00E8091E"/>
    <w:rsid w:val="00E843CA"/>
    <w:rsid w:val="00EA105A"/>
    <w:rsid w:val="00EB24D4"/>
    <w:rsid w:val="00EB4DFF"/>
    <w:rsid w:val="00EC2E09"/>
    <w:rsid w:val="00ED415B"/>
    <w:rsid w:val="00ED6362"/>
    <w:rsid w:val="00EF3D08"/>
    <w:rsid w:val="00EF3D62"/>
    <w:rsid w:val="00F00B7C"/>
    <w:rsid w:val="00F12670"/>
    <w:rsid w:val="00F16230"/>
    <w:rsid w:val="00F327ED"/>
    <w:rsid w:val="00F9354C"/>
    <w:rsid w:val="00FA6792"/>
    <w:rsid w:val="00FA6E52"/>
    <w:rsid w:val="00FB308A"/>
    <w:rsid w:val="00FC689E"/>
    <w:rsid w:val="00FE3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E7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F2"/>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Main Heading - Color"/>
    <w:basedOn w:val="Normal"/>
    <w:next w:val="Normal"/>
    <w:link w:val="Heading1Char"/>
    <w:qFormat/>
    <w:rsid w:val="001804F2"/>
    <w:pPr>
      <w:keepNext/>
      <w:spacing w:before="360" w:after="120"/>
      <w:outlineLvl w:val="0"/>
    </w:pPr>
    <w:rPr>
      <w:rFonts w:ascii="Verdana" w:hAnsi="Verdana" w:cs="Arial"/>
      <w:b/>
      <w:bCs/>
      <w:color w:val="333399"/>
      <w:lang w:eastAsia="en-US"/>
    </w:rPr>
  </w:style>
  <w:style w:type="paragraph" w:styleId="Heading2">
    <w:name w:val="heading 2"/>
    <w:basedOn w:val="Normal"/>
    <w:next w:val="Normal"/>
    <w:link w:val="Heading2Char"/>
    <w:uiPriority w:val="9"/>
    <w:semiHidden/>
    <w:unhideWhenUsed/>
    <w:qFormat/>
    <w:rsid w:val="009C5F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804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 Color Char"/>
    <w:basedOn w:val="DefaultParagraphFont"/>
    <w:link w:val="Heading1"/>
    <w:rsid w:val="001804F2"/>
    <w:rPr>
      <w:rFonts w:ascii="Verdana" w:eastAsia="Times New Roman" w:hAnsi="Verdana" w:cs="Arial"/>
      <w:b/>
      <w:bCs/>
      <w:color w:val="333399"/>
      <w:sz w:val="24"/>
      <w:szCs w:val="24"/>
    </w:rPr>
  </w:style>
  <w:style w:type="character" w:customStyle="1" w:styleId="Heading3Char">
    <w:name w:val="Heading 3 Char"/>
    <w:basedOn w:val="DefaultParagraphFont"/>
    <w:link w:val="Heading3"/>
    <w:uiPriority w:val="9"/>
    <w:semiHidden/>
    <w:rsid w:val="001804F2"/>
    <w:rPr>
      <w:rFonts w:asciiTheme="majorHAnsi" w:eastAsiaTheme="majorEastAsia" w:hAnsiTheme="majorHAnsi" w:cstheme="majorBidi"/>
      <w:b/>
      <w:bCs/>
      <w:color w:val="4F81BD" w:themeColor="accent1"/>
      <w:sz w:val="24"/>
      <w:szCs w:val="24"/>
      <w:lang w:eastAsia="en-GB"/>
    </w:rPr>
  </w:style>
  <w:style w:type="paragraph" w:styleId="NoSpacing">
    <w:name w:val="No Spacing"/>
    <w:uiPriority w:val="1"/>
    <w:qFormat/>
    <w:rsid w:val="001804F2"/>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1804F2"/>
    <w:pPr>
      <w:spacing w:after="200" w:line="276" w:lineRule="auto"/>
      <w:ind w:left="720"/>
    </w:pPr>
    <w:rPr>
      <w:rFonts w:ascii="Verdana" w:eastAsia="Calibri" w:hAnsi="Verdana"/>
      <w:sz w:val="20"/>
      <w:szCs w:val="20"/>
      <w:lang w:eastAsia="en-US"/>
    </w:rPr>
  </w:style>
  <w:style w:type="paragraph" w:customStyle="1" w:styleId="Text-bulleted">
    <w:name w:val="Text - bulleted"/>
    <w:basedOn w:val="Normal"/>
    <w:qFormat/>
    <w:rsid w:val="001804F2"/>
    <w:pPr>
      <w:numPr>
        <w:numId w:val="2"/>
      </w:numPr>
      <w:tabs>
        <w:tab w:val="left" w:pos="2581"/>
      </w:tabs>
    </w:pPr>
    <w:rPr>
      <w:rFonts w:ascii="Verdana" w:hAnsi="Verdana" w:cs="CGOmega-Regular"/>
      <w:sz w:val="20"/>
      <w:lang w:eastAsia="en-US"/>
    </w:rPr>
  </w:style>
  <w:style w:type="character" w:customStyle="1" w:styleId="ListParagraphChar">
    <w:name w:val="List Paragraph Char"/>
    <w:basedOn w:val="DefaultParagraphFont"/>
    <w:link w:val="ListParagraph"/>
    <w:uiPriority w:val="34"/>
    <w:locked/>
    <w:rsid w:val="001804F2"/>
    <w:rPr>
      <w:rFonts w:ascii="Verdana" w:eastAsia="Calibri" w:hAnsi="Verdana" w:cs="Times New Roman"/>
      <w:sz w:val="20"/>
      <w:szCs w:val="20"/>
    </w:rPr>
  </w:style>
  <w:style w:type="paragraph" w:styleId="PlainText">
    <w:name w:val="Plain Text"/>
    <w:basedOn w:val="Normal"/>
    <w:link w:val="PlainTextChar"/>
    <w:uiPriority w:val="99"/>
    <w:unhideWhenUsed/>
    <w:rsid w:val="007D413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D4135"/>
    <w:rPr>
      <w:rFonts w:ascii="Calibri" w:hAnsi="Calibri"/>
      <w:szCs w:val="21"/>
    </w:rPr>
  </w:style>
  <w:style w:type="character" w:customStyle="1" w:styleId="Heading2Char">
    <w:name w:val="Heading 2 Char"/>
    <w:basedOn w:val="DefaultParagraphFont"/>
    <w:link w:val="Heading2"/>
    <w:uiPriority w:val="9"/>
    <w:semiHidden/>
    <w:rsid w:val="009C5FED"/>
    <w:rPr>
      <w:rFonts w:asciiTheme="majorHAnsi" w:eastAsiaTheme="majorEastAsia" w:hAnsiTheme="majorHAnsi" w:cstheme="majorBidi"/>
      <w:color w:val="365F91" w:themeColor="accent1" w:themeShade="BF"/>
      <w:sz w:val="26"/>
      <w:szCs w:val="26"/>
      <w:lang w:eastAsia="en-GB"/>
    </w:rPr>
  </w:style>
  <w:style w:type="character" w:styleId="CommentReference">
    <w:name w:val="annotation reference"/>
    <w:basedOn w:val="DefaultParagraphFont"/>
    <w:uiPriority w:val="99"/>
    <w:semiHidden/>
    <w:unhideWhenUsed/>
    <w:rsid w:val="007000F5"/>
    <w:rPr>
      <w:sz w:val="16"/>
      <w:szCs w:val="16"/>
    </w:rPr>
  </w:style>
  <w:style w:type="paragraph" w:styleId="CommentText">
    <w:name w:val="annotation text"/>
    <w:basedOn w:val="Normal"/>
    <w:link w:val="CommentTextChar"/>
    <w:uiPriority w:val="99"/>
    <w:semiHidden/>
    <w:unhideWhenUsed/>
    <w:rsid w:val="007000F5"/>
    <w:rPr>
      <w:sz w:val="20"/>
      <w:szCs w:val="20"/>
    </w:rPr>
  </w:style>
  <w:style w:type="character" w:customStyle="1" w:styleId="CommentTextChar">
    <w:name w:val="Comment Text Char"/>
    <w:basedOn w:val="DefaultParagraphFont"/>
    <w:link w:val="CommentText"/>
    <w:uiPriority w:val="99"/>
    <w:semiHidden/>
    <w:rsid w:val="007000F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000F5"/>
    <w:rPr>
      <w:b/>
      <w:bCs/>
    </w:rPr>
  </w:style>
  <w:style w:type="character" w:customStyle="1" w:styleId="CommentSubjectChar">
    <w:name w:val="Comment Subject Char"/>
    <w:basedOn w:val="CommentTextChar"/>
    <w:link w:val="CommentSubject"/>
    <w:uiPriority w:val="99"/>
    <w:semiHidden/>
    <w:rsid w:val="007000F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000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0F5"/>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D543B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F2"/>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Main Heading - Color"/>
    <w:basedOn w:val="Normal"/>
    <w:next w:val="Normal"/>
    <w:link w:val="Heading1Char"/>
    <w:qFormat/>
    <w:rsid w:val="001804F2"/>
    <w:pPr>
      <w:keepNext/>
      <w:spacing w:before="360" w:after="120"/>
      <w:outlineLvl w:val="0"/>
    </w:pPr>
    <w:rPr>
      <w:rFonts w:ascii="Verdana" w:hAnsi="Verdana" w:cs="Arial"/>
      <w:b/>
      <w:bCs/>
      <w:color w:val="333399"/>
      <w:lang w:eastAsia="en-US"/>
    </w:rPr>
  </w:style>
  <w:style w:type="paragraph" w:styleId="Heading2">
    <w:name w:val="heading 2"/>
    <w:basedOn w:val="Normal"/>
    <w:next w:val="Normal"/>
    <w:link w:val="Heading2Char"/>
    <w:uiPriority w:val="9"/>
    <w:semiHidden/>
    <w:unhideWhenUsed/>
    <w:qFormat/>
    <w:rsid w:val="009C5F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804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 Color Char"/>
    <w:basedOn w:val="DefaultParagraphFont"/>
    <w:link w:val="Heading1"/>
    <w:rsid w:val="001804F2"/>
    <w:rPr>
      <w:rFonts w:ascii="Verdana" w:eastAsia="Times New Roman" w:hAnsi="Verdana" w:cs="Arial"/>
      <w:b/>
      <w:bCs/>
      <w:color w:val="333399"/>
      <w:sz w:val="24"/>
      <w:szCs w:val="24"/>
    </w:rPr>
  </w:style>
  <w:style w:type="character" w:customStyle="1" w:styleId="Heading3Char">
    <w:name w:val="Heading 3 Char"/>
    <w:basedOn w:val="DefaultParagraphFont"/>
    <w:link w:val="Heading3"/>
    <w:uiPriority w:val="9"/>
    <w:semiHidden/>
    <w:rsid w:val="001804F2"/>
    <w:rPr>
      <w:rFonts w:asciiTheme="majorHAnsi" w:eastAsiaTheme="majorEastAsia" w:hAnsiTheme="majorHAnsi" w:cstheme="majorBidi"/>
      <w:b/>
      <w:bCs/>
      <w:color w:val="4F81BD" w:themeColor="accent1"/>
      <w:sz w:val="24"/>
      <w:szCs w:val="24"/>
      <w:lang w:eastAsia="en-GB"/>
    </w:rPr>
  </w:style>
  <w:style w:type="paragraph" w:styleId="NoSpacing">
    <w:name w:val="No Spacing"/>
    <w:uiPriority w:val="1"/>
    <w:qFormat/>
    <w:rsid w:val="001804F2"/>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1804F2"/>
    <w:pPr>
      <w:spacing w:after="200" w:line="276" w:lineRule="auto"/>
      <w:ind w:left="720"/>
    </w:pPr>
    <w:rPr>
      <w:rFonts w:ascii="Verdana" w:eastAsia="Calibri" w:hAnsi="Verdana"/>
      <w:sz w:val="20"/>
      <w:szCs w:val="20"/>
      <w:lang w:eastAsia="en-US"/>
    </w:rPr>
  </w:style>
  <w:style w:type="paragraph" w:customStyle="1" w:styleId="Text-bulleted">
    <w:name w:val="Text - bulleted"/>
    <w:basedOn w:val="Normal"/>
    <w:qFormat/>
    <w:rsid w:val="001804F2"/>
    <w:pPr>
      <w:numPr>
        <w:numId w:val="2"/>
      </w:numPr>
      <w:tabs>
        <w:tab w:val="left" w:pos="2581"/>
      </w:tabs>
    </w:pPr>
    <w:rPr>
      <w:rFonts w:ascii="Verdana" w:hAnsi="Verdana" w:cs="CGOmega-Regular"/>
      <w:sz w:val="20"/>
      <w:lang w:eastAsia="en-US"/>
    </w:rPr>
  </w:style>
  <w:style w:type="character" w:customStyle="1" w:styleId="ListParagraphChar">
    <w:name w:val="List Paragraph Char"/>
    <w:basedOn w:val="DefaultParagraphFont"/>
    <w:link w:val="ListParagraph"/>
    <w:uiPriority w:val="34"/>
    <w:locked/>
    <w:rsid w:val="001804F2"/>
    <w:rPr>
      <w:rFonts w:ascii="Verdana" w:eastAsia="Calibri" w:hAnsi="Verdana" w:cs="Times New Roman"/>
      <w:sz w:val="20"/>
      <w:szCs w:val="20"/>
    </w:rPr>
  </w:style>
  <w:style w:type="paragraph" w:styleId="PlainText">
    <w:name w:val="Plain Text"/>
    <w:basedOn w:val="Normal"/>
    <w:link w:val="PlainTextChar"/>
    <w:uiPriority w:val="99"/>
    <w:unhideWhenUsed/>
    <w:rsid w:val="007D413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D4135"/>
    <w:rPr>
      <w:rFonts w:ascii="Calibri" w:hAnsi="Calibri"/>
      <w:szCs w:val="21"/>
    </w:rPr>
  </w:style>
  <w:style w:type="character" w:customStyle="1" w:styleId="Heading2Char">
    <w:name w:val="Heading 2 Char"/>
    <w:basedOn w:val="DefaultParagraphFont"/>
    <w:link w:val="Heading2"/>
    <w:uiPriority w:val="9"/>
    <w:semiHidden/>
    <w:rsid w:val="009C5FED"/>
    <w:rPr>
      <w:rFonts w:asciiTheme="majorHAnsi" w:eastAsiaTheme="majorEastAsia" w:hAnsiTheme="majorHAnsi" w:cstheme="majorBidi"/>
      <w:color w:val="365F91" w:themeColor="accent1" w:themeShade="BF"/>
      <w:sz w:val="26"/>
      <w:szCs w:val="26"/>
      <w:lang w:eastAsia="en-GB"/>
    </w:rPr>
  </w:style>
  <w:style w:type="character" w:styleId="CommentReference">
    <w:name w:val="annotation reference"/>
    <w:basedOn w:val="DefaultParagraphFont"/>
    <w:uiPriority w:val="99"/>
    <w:semiHidden/>
    <w:unhideWhenUsed/>
    <w:rsid w:val="007000F5"/>
    <w:rPr>
      <w:sz w:val="16"/>
      <w:szCs w:val="16"/>
    </w:rPr>
  </w:style>
  <w:style w:type="paragraph" w:styleId="CommentText">
    <w:name w:val="annotation text"/>
    <w:basedOn w:val="Normal"/>
    <w:link w:val="CommentTextChar"/>
    <w:uiPriority w:val="99"/>
    <w:semiHidden/>
    <w:unhideWhenUsed/>
    <w:rsid w:val="007000F5"/>
    <w:rPr>
      <w:sz w:val="20"/>
      <w:szCs w:val="20"/>
    </w:rPr>
  </w:style>
  <w:style w:type="character" w:customStyle="1" w:styleId="CommentTextChar">
    <w:name w:val="Comment Text Char"/>
    <w:basedOn w:val="DefaultParagraphFont"/>
    <w:link w:val="CommentText"/>
    <w:uiPriority w:val="99"/>
    <w:semiHidden/>
    <w:rsid w:val="007000F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000F5"/>
    <w:rPr>
      <w:b/>
      <w:bCs/>
    </w:rPr>
  </w:style>
  <w:style w:type="character" w:customStyle="1" w:styleId="CommentSubjectChar">
    <w:name w:val="Comment Subject Char"/>
    <w:basedOn w:val="CommentTextChar"/>
    <w:link w:val="CommentSubject"/>
    <w:uiPriority w:val="99"/>
    <w:semiHidden/>
    <w:rsid w:val="007000F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000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0F5"/>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D543B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2773">
      <w:bodyDiv w:val="1"/>
      <w:marLeft w:val="0"/>
      <w:marRight w:val="0"/>
      <w:marTop w:val="0"/>
      <w:marBottom w:val="0"/>
      <w:divBdr>
        <w:top w:val="none" w:sz="0" w:space="0" w:color="auto"/>
        <w:left w:val="none" w:sz="0" w:space="0" w:color="auto"/>
        <w:bottom w:val="none" w:sz="0" w:space="0" w:color="auto"/>
        <w:right w:val="none" w:sz="0" w:space="0" w:color="auto"/>
      </w:divBdr>
    </w:div>
    <w:div w:id="1811482703">
      <w:bodyDiv w:val="1"/>
      <w:marLeft w:val="0"/>
      <w:marRight w:val="0"/>
      <w:marTop w:val="0"/>
      <w:marBottom w:val="0"/>
      <w:divBdr>
        <w:top w:val="none" w:sz="0" w:space="0" w:color="auto"/>
        <w:left w:val="none" w:sz="0" w:space="0" w:color="auto"/>
        <w:bottom w:val="none" w:sz="0" w:space="0" w:color="auto"/>
        <w:right w:val="none" w:sz="0" w:space="0" w:color="auto"/>
      </w:divBdr>
    </w:div>
    <w:div w:id="19596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networks.org/assets/files/news/publications/1500205_ENA_ANM_report_AW_online.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sepd.co.uk/OrkneySmartG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1F9B60B7.dotm</Template>
  <TotalTime>1319</TotalTime>
  <Pages>8</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SSE</Company>
  <LinksUpToDate>false</LinksUpToDate>
  <CharactersWithSpaces>23189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Packer, Greg</dc:creator>
  <cp:lastModifiedBy>Williams1, Rhys</cp:lastModifiedBy>
  <cp:revision>53</cp:revision>
  <dcterms:created xsi:type="dcterms:W3CDTF">2016-07-22T13:05:00Z</dcterms:created>
  <dcterms:modified xsi:type="dcterms:W3CDTF">2018-07-06T14:33:00Z</dcterms:modified>
</cp:coreProperties>
</file>