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5244"/>
      </w:tblGrid>
      <w:tr>
        <w:trPr>
          <w:trHeight w:val="8054" w:hRule="atLeast"/>
        </w:trPr>
        <w:tc>
          <w:tcPr>
            <w:tcW w:w="9355" w:type="dxa"/>
            <w:gridSpan w:val="2"/>
            <w:shd w:val="clear" w:color="auto" w:fill="DBE4F0"/>
          </w:tcPr>
          <w:p>
            <w:pPr>
              <w:pStyle w:val="TableParagraph"/>
              <w:spacing w:line="242" w:lineRule="auto" w:before="118"/>
              <w:ind w:left="765" w:firstLine="213"/>
              <w:rPr>
                <w:b/>
                <w:sz w:val="28"/>
              </w:rPr>
            </w:pPr>
            <w:r>
              <w:rPr>
                <w:b/>
                <w:sz w:val="28"/>
              </w:rPr>
              <w:t>Form A1-2 : Application for connection of Fully Type Tested Generation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under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Small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Generation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Installation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Procedures</w:t>
            </w:r>
          </w:p>
          <w:p>
            <w:pPr>
              <w:pStyle w:val="TableParagraph"/>
              <w:spacing w:before="236"/>
              <w:ind w:left="287" w:right="96"/>
              <w:jc w:val="both"/>
              <w:rPr>
                <w:sz w:val="20"/>
              </w:rPr>
            </w:pPr>
            <w:r>
              <w:rPr>
                <w:sz w:val="20"/>
              </w:rPr>
              <w:t>For </w:t>
            </w:r>
            <w:r>
              <w:rPr>
                <w:b/>
                <w:sz w:val="20"/>
              </w:rPr>
              <w:t>Small Generation Installation </w:t>
            </w:r>
            <w:r>
              <w:rPr>
                <w:sz w:val="20"/>
              </w:rPr>
              <w:t>Procedures 2 or 3, this simplified application form can be used where all of the following eligibility conditions are met: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;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88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(IDC)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 than 32 A;</w:t>
            </w:r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15" w:hanging="360"/>
              <w:jc w:val="left"/>
              <w:rPr>
                <w:sz w:val="14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EREC G98 or EREC G99 </w:t>
            </w:r>
            <w:r>
              <w:rPr>
                <w:b/>
                <w:sz w:val="20"/>
              </w:rPr>
              <w:t>Fully Type Tested </w:t>
            </w:r>
            <w:r>
              <w:rPr>
                <w:sz w:val="20"/>
              </w:rPr>
              <w:t>inverters;</w:t>
            </w:r>
            <w:hyperlink w:history="true" w:anchor="_bookmark0">
              <w:r>
                <w:rPr>
                  <w:position w:val="4"/>
                  <w:sz w:val="14"/>
                </w:rPr>
                <w:t>20</w:t>
              </w:r>
            </w:hyperlink>
          </w:p>
          <w:p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1" w:after="0"/>
              <w:ind w:left="827" w:right="247" w:hanging="36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Capacities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Electricity Storage </w:t>
            </w:r>
            <w:r>
              <w:rPr>
                <w:sz w:val="20"/>
              </w:rPr>
              <w:t>devices) is less than 60 A per phase; and</w:t>
            </w: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73" w:lineRule="auto" w:before="0" w:after="0"/>
              <w:ind w:left="827" w:right="278" w:hanging="360"/>
              <w:jc w:val="lef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procedure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SGI-3,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 EREC G100 compliant export limitation scheme is present that limits the export from the </w:t>
            </w:r>
            <w:r>
              <w:rPr>
                <w:b/>
                <w:sz w:val="20"/>
              </w:rPr>
              <w:t>Generator’s Installation </w:t>
            </w:r>
            <w:r>
              <w:rPr>
                <w:sz w:val="20"/>
              </w:rPr>
              <w:t>to the </w:t>
            </w:r>
            <w:r>
              <w:rPr>
                <w:b/>
                <w:sz w:val="20"/>
              </w:rPr>
              <w:t>Distribution Network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7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s may have their own forms; refer to the </w:t>
            </w:r>
            <w:r>
              <w:rPr>
                <w:b/>
                <w:sz w:val="20"/>
              </w:rPr>
              <w:t>DNO</w:t>
            </w:r>
            <w:r>
              <w:rPr>
                <w:sz w:val="20"/>
              </w:rPr>
              <w:t>’s websites and online application tools.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 application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Manufacturer</w:t>
            </w:r>
            <w:r>
              <w:rPr>
                <w:sz w:val="20"/>
              </w:rPr>
              <w:t>’s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reference)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ENA Type Test Verification Report Register.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287" w:right="95"/>
              <w:jc w:val="both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eligibility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DNO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planned commissioning date stated on the application shall be between 10 working days and 3 months from the date the application is submitted.</w:t>
            </w: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7" w:right="94"/>
              <w:jc w:val="both"/>
              <w:rPr>
                <w:sz w:val="20"/>
              </w:rPr>
            </w:pPr>
            <w:r>
              <w:rPr>
                <w:sz w:val="20"/>
              </w:rPr>
              <w:t>On completion of the installation the </w:t>
            </w:r>
            <w:r>
              <w:rPr>
                <w:b/>
                <w:sz w:val="20"/>
              </w:rPr>
              <w:t>Installer </w:t>
            </w:r>
            <w:r>
              <w:rPr>
                <w:sz w:val="20"/>
              </w:rPr>
              <w:t>shall submit the commissioning sheets, as required in EREC G100 alongside the EREC G99 forms.</w:t>
            </w:r>
          </w:p>
        </w:tc>
      </w:tr>
      <w:tr>
        <w:trPr>
          <w:trHeight w:val="940" w:hRule="atLeast"/>
        </w:trPr>
        <w:tc>
          <w:tcPr>
            <w:tcW w:w="9355" w:type="dxa"/>
            <w:gridSpan w:val="2"/>
          </w:tcPr>
          <w:p>
            <w:pPr>
              <w:pStyle w:val="TableParagraph"/>
              <w:tabs>
                <w:tab w:pos="1243" w:val="left" w:leader="none"/>
                <w:tab w:pos="4953" w:val="left" w:leader="none"/>
              </w:tabs>
              <w:spacing w:before="122"/>
              <w:ind w:left="674"/>
              <w:rPr>
                <w:b/>
                <w:sz w:val="20"/>
              </w:rPr>
            </w:pPr>
            <w:r>
              <w:rPr>
                <w:spacing w:val="-5"/>
                <w:sz w:val="20"/>
              </w:rPr>
              <w:t>To</w:t>
            </w:r>
            <w:r>
              <w:rPr>
                <w:sz w:val="20"/>
              </w:rPr>
              <w:tab/>
              <w:t>ABC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distribution</w:t>
            </w:r>
            <w:r>
              <w:rPr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DNO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5319" w:val="left" w:leader="none"/>
              </w:tabs>
              <w:ind w:left="1242"/>
              <w:rPr>
                <w:sz w:val="20"/>
              </w:rPr>
            </w:pPr>
            <w:r>
              <w:rPr>
                <w:sz w:val="20"/>
              </w:rPr>
              <w:t>99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Imaginary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Town,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ZZ99</w:t>
            </w:r>
            <w:r>
              <w:rPr>
                <w:spacing w:val="-5"/>
                <w:sz w:val="20"/>
              </w:rPr>
              <w:t> 9AA</w:t>
            </w:r>
            <w:r>
              <w:rPr>
                <w:sz w:val="20"/>
              </w:rPr>
              <w:tab/>
            </w:r>
            <w:hyperlink r:id="rId6">
              <w:r>
                <w:rPr>
                  <w:spacing w:val="-2"/>
                  <w:sz w:val="20"/>
                </w:rPr>
                <w:t>abced@wxyz.com</w:t>
              </w:r>
            </w:hyperlink>
          </w:p>
        </w:tc>
      </w:tr>
      <w:tr>
        <w:trPr>
          <w:trHeight w:val="469" w:hRule="atLeast"/>
        </w:trPr>
        <w:tc>
          <w:tcPr>
            <w:tcW w:w="9355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(name)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40" w:hRule="atLeast"/>
        </w:trPr>
        <w:tc>
          <w:tcPr>
            <w:tcW w:w="4111" w:type="dxa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Generator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4111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0"/>
        <w:rPr>
          <w:rFonts w:ascii="Times New Roman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before="94"/>
        <w:ind w:left="118" w:right="0" w:firstLine="0"/>
        <w:jc w:val="left"/>
        <w:rPr>
          <w:sz w:val="18"/>
        </w:rPr>
      </w:pPr>
      <w:r>
        <w:rPr>
          <w:sz w:val="18"/>
        </w:rPr>
        <w:t>————————</w:t>
      </w:r>
      <w:r>
        <w:rPr>
          <w:spacing w:val="-10"/>
          <w:sz w:val="18"/>
        </w:rPr>
        <w:t>—</w:t>
      </w:r>
    </w:p>
    <w:p>
      <w:pPr>
        <w:spacing w:before="101"/>
        <w:ind w:left="118" w:right="0" w:firstLine="0"/>
        <w:jc w:val="left"/>
        <w:rPr>
          <w:sz w:val="18"/>
        </w:rPr>
      </w:pPr>
      <w:bookmarkStart w:name="_bookmark0" w:id="1"/>
      <w:bookmarkEnd w:id="1"/>
      <w:r>
        <w:rPr/>
      </w:r>
      <w:r>
        <w:rPr>
          <w:position w:val="4"/>
          <w:sz w:val="16"/>
        </w:rPr>
        <w:t>20</w:t>
      </w:r>
      <w:r>
        <w:rPr>
          <w:spacing w:val="1"/>
          <w:position w:val="4"/>
          <w:sz w:val="16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b/>
          <w:sz w:val="18"/>
        </w:rPr>
        <w:t>Type Tested</w:t>
      </w:r>
      <w:r>
        <w:rPr>
          <w:b/>
          <w:spacing w:val="-4"/>
          <w:sz w:val="18"/>
        </w:rPr>
        <w:t> </w:t>
      </w:r>
      <w:r>
        <w:rPr>
          <w:sz w:val="18"/>
        </w:rPr>
        <w:t>to EREC</w:t>
      </w:r>
      <w:r>
        <w:rPr>
          <w:spacing w:val="-2"/>
          <w:sz w:val="18"/>
        </w:rPr>
        <w:t> </w:t>
      </w:r>
      <w:r>
        <w:rPr>
          <w:sz w:val="18"/>
        </w:rPr>
        <w:t>G83 or</w:t>
      </w:r>
      <w:r>
        <w:rPr>
          <w:spacing w:val="-2"/>
          <w:sz w:val="18"/>
        </w:rPr>
        <w:t> </w:t>
      </w:r>
      <w:r>
        <w:rPr>
          <w:sz w:val="18"/>
        </w:rPr>
        <w:t>G59 where</w:t>
      </w:r>
      <w:r>
        <w:rPr>
          <w:spacing w:val="-1"/>
          <w:sz w:val="18"/>
        </w:rPr>
        <w:t> </w:t>
      </w:r>
      <w:r>
        <w:rPr>
          <w:sz w:val="18"/>
        </w:rPr>
        <w:t>the </w:t>
      </w:r>
      <w:r>
        <w:rPr>
          <w:b/>
          <w:sz w:val="18"/>
        </w:rPr>
        <w:t>Generating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Unit</w:t>
      </w:r>
      <w:r>
        <w:rPr>
          <w:b/>
          <w:spacing w:val="-1"/>
          <w:sz w:val="18"/>
        </w:rPr>
        <w:t> </w:t>
      </w:r>
      <w:r>
        <w:rPr>
          <w:sz w:val="18"/>
        </w:rPr>
        <w:t>was</w:t>
      </w:r>
      <w:r>
        <w:rPr>
          <w:spacing w:val="-3"/>
          <w:sz w:val="18"/>
        </w:rPr>
        <w:t> </w:t>
      </w:r>
      <w:r>
        <w:rPr>
          <w:sz w:val="18"/>
        </w:rPr>
        <w:t>connected</w:t>
      </w:r>
      <w:r>
        <w:rPr>
          <w:spacing w:val="-3"/>
          <w:sz w:val="18"/>
        </w:rPr>
        <w:t> </w:t>
      </w:r>
      <w:r>
        <w:rPr>
          <w:sz w:val="18"/>
        </w:rPr>
        <w:t>prior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27</w:t>
      </w:r>
      <w:r>
        <w:rPr>
          <w:spacing w:val="-1"/>
          <w:sz w:val="18"/>
        </w:rPr>
        <w:t> </w:t>
      </w:r>
      <w:r>
        <w:rPr>
          <w:sz w:val="18"/>
        </w:rPr>
        <w:t>April </w:t>
      </w:r>
      <w:r>
        <w:rPr>
          <w:spacing w:val="-2"/>
          <w:sz w:val="18"/>
        </w:rPr>
        <w:t>2019.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1135" w:footer="0" w:top="2000" w:bottom="280" w:left="1300" w:right="1020"/>
          <w:pgNumType w:start="216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4"/>
        <w:gridCol w:w="1135"/>
        <w:gridCol w:w="141"/>
        <w:gridCol w:w="1418"/>
        <w:gridCol w:w="708"/>
        <w:gridCol w:w="708"/>
        <w:gridCol w:w="710"/>
        <w:gridCol w:w="566"/>
        <w:gridCol w:w="1132"/>
      </w:tblGrid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Installer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Installer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Accreditation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4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4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4110" w:type="dxa"/>
            <w:gridSpan w:val="4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MPAN(s)</w:t>
            </w:r>
          </w:p>
        </w:tc>
        <w:tc>
          <w:tcPr>
            <w:tcW w:w="5242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9352" w:type="dxa"/>
            <w:gridSpan w:val="10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existing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applicable:</w:t>
            </w:r>
          </w:p>
        </w:tc>
      </w:tr>
      <w:tr>
        <w:trPr>
          <w:trHeight w:val="861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before="12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21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tables 1</w:t>
            </w:r>
          </w:p>
          <w:p>
            <w:pPr>
              <w:pStyle w:val="TableParagraph"/>
              <w:spacing w:before="1"/>
              <w:ind w:left="108" w:right="541"/>
              <w:jc w:val="both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2 </w:t>
            </w:r>
            <w:r>
              <w:rPr>
                <w:spacing w:val="-2"/>
                <w:sz w:val="18"/>
              </w:rPr>
              <w:t>below form)</w:t>
            </w:r>
          </w:p>
        </w:tc>
        <w:tc>
          <w:tcPr>
            <w:tcW w:w="1559" w:type="dxa"/>
            <w:gridSpan w:val="2"/>
            <w:vMerge w:val="restart"/>
          </w:tcPr>
          <w:p>
            <w:pPr>
              <w:pStyle w:val="TableParagraph"/>
              <w:spacing w:before="122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>
            <w:pPr>
              <w:pStyle w:val="TableParagraph"/>
              <w:spacing w:before="122"/>
              <w:ind w:left="140" w:right="93"/>
              <w:rPr>
                <w:sz w:val="18"/>
              </w:rPr>
            </w:pPr>
            <w:r>
              <w:rPr>
                <w:b/>
                <w:sz w:val="18"/>
              </w:rPr>
              <w:t>Generating Unit Intrinsic Design Capacity </w:t>
            </w:r>
            <w:r>
              <w:rPr>
                <w:sz w:val="18"/>
              </w:rPr>
              <w:t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22"/>
              <w:ind w:left="110" w:right="149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4"/>
                <w:sz w:val="18"/>
              </w:rPr>
              <w:t>for </w:t>
            </w:r>
            <w:r>
              <w:rPr>
                <w:b/>
                <w:spacing w:val="-2"/>
                <w:sz w:val="18"/>
              </w:rPr>
              <w:t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>
        <w:trPr>
          <w:trHeight w:val="65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19"/>
              <w:ind w:left="109"/>
              <w:rPr>
                <w:sz w:val="18"/>
              </w:rPr>
            </w:pPr>
            <w:r>
              <w:rPr>
                <w:sz w:val="18"/>
              </w:rPr>
              <w:t>3 -phase</w:t>
            </w:r>
            <w:r>
              <w:rPr>
                <w:spacing w:val="-2"/>
                <w:sz w:val="18"/>
              </w:rPr>
              <w:t> units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9" w:right="179"/>
              <w:rPr>
                <w:sz w:val="18"/>
              </w:rPr>
            </w:pPr>
            <w:r>
              <w:rPr>
                <w:spacing w:val="-2"/>
                <w:sz w:val="18"/>
              </w:rPr>
              <w:t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>
            <w:pPr>
              <w:pStyle w:val="TableParagraph"/>
              <w:spacing w:before="119"/>
              <w:ind w:left="10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1135" w:footer="0" w:top="2000" w:bottom="280" w:left="1300" w:right="102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4"/>
        <w:gridCol w:w="1135"/>
        <w:gridCol w:w="1560"/>
        <w:gridCol w:w="708"/>
        <w:gridCol w:w="708"/>
        <w:gridCol w:w="710"/>
        <w:gridCol w:w="566"/>
        <w:gridCol w:w="1132"/>
      </w:tblGrid>
      <w:tr>
        <w:trPr>
          <w:trHeight w:val="494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Unit(s)</w:t>
            </w:r>
          </w:p>
        </w:tc>
      </w:tr>
      <w:tr>
        <w:trPr>
          <w:trHeight w:val="861" w:hRule="atLeast"/>
        </w:trPr>
        <w:tc>
          <w:tcPr>
            <w:tcW w:w="1560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</w:p>
        </w:tc>
        <w:tc>
          <w:tcPr>
            <w:tcW w:w="1274" w:type="dxa"/>
            <w:vMerge w:val="restart"/>
          </w:tcPr>
          <w:p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Approximate </w:t>
            </w:r>
            <w:r>
              <w:rPr>
                <w:sz w:val="18"/>
              </w:rPr>
              <w:t>Date of </w:t>
            </w:r>
            <w:r>
              <w:rPr>
                <w:spacing w:val="-2"/>
                <w:sz w:val="18"/>
              </w:rPr>
              <w:t>Installation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before="119"/>
              <w:ind w:left="108" w:right="119"/>
              <w:rPr>
                <w:sz w:val="18"/>
              </w:rPr>
            </w:pPr>
            <w:r>
              <w:rPr>
                <w:spacing w:val="-2"/>
                <w:sz w:val="18"/>
              </w:rPr>
              <w:t>Energy </w:t>
            </w:r>
            <w:r>
              <w:rPr>
                <w:sz w:val="18"/>
              </w:rPr>
              <w:t>source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and </w:t>
            </w:r>
            <w:r>
              <w:rPr>
                <w:spacing w:val="-2"/>
                <w:sz w:val="18"/>
              </w:rPr>
              <w:t>energy conversion technology (enter </w:t>
            </w:r>
            <w:r>
              <w:rPr>
                <w:sz w:val="18"/>
              </w:rPr>
              <w:t>codes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from tables 1</w:t>
            </w:r>
          </w:p>
          <w:p>
            <w:pPr>
              <w:pStyle w:val="TableParagraph"/>
              <w:ind w:left="108" w:right="478"/>
              <w:rPr>
                <w:sz w:val="18"/>
              </w:rPr>
            </w:pPr>
            <w:r>
              <w:rPr>
                <w:sz w:val="18"/>
              </w:rPr>
              <w:t>and 2 </w:t>
            </w:r>
            <w:r>
              <w:rPr>
                <w:spacing w:val="-2"/>
                <w:sz w:val="18"/>
              </w:rPr>
              <w:t>below)</w:t>
            </w:r>
          </w:p>
        </w:tc>
        <w:tc>
          <w:tcPr>
            <w:tcW w:w="1560" w:type="dxa"/>
            <w:vMerge w:val="restart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Manufacturer</w:t>
            </w:r>
            <w:r>
              <w:rPr>
                <w:spacing w:val="-2"/>
                <w:sz w:val="18"/>
              </w:rPr>
              <w:t>’s </w:t>
            </w:r>
            <w:r>
              <w:rPr>
                <w:sz w:val="18"/>
              </w:rPr>
              <w:t>Ref No. where </w:t>
            </w:r>
            <w:r>
              <w:rPr>
                <w:spacing w:val="-2"/>
                <w:sz w:val="18"/>
              </w:rPr>
              <w:t>available</w:t>
            </w:r>
          </w:p>
        </w:tc>
        <w:tc>
          <w:tcPr>
            <w:tcW w:w="2692" w:type="dxa"/>
            <w:gridSpan w:val="4"/>
          </w:tcPr>
          <w:p>
            <w:pPr>
              <w:pStyle w:val="TableParagraph"/>
              <w:spacing w:before="119"/>
              <w:ind w:left="108" w:right="93"/>
              <w:rPr>
                <w:sz w:val="18"/>
              </w:rPr>
            </w:pPr>
            <w:r>
              <w:rPr>
                <w:b/>
                <w:sz w:val="18"/>
              </w:rPr>
              <w:t>Generating Unit Intrinsic Design Capacity </w:t>
            </w:r>
            <w:r>
              <w:rPr>
                <w:sz w:val="18"/>
              </w:rPr>
              <w:t>&amp;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sz w:val="18"/>
              </w:rPr>
              <w:t>(kW)*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19"/>
              <w:ind w:left="109" w:right="150"/>
              <w:rPr>
                <w:sz w:val="18"/>
              </w:rPr>
            </w:pPr>
            <w:r>
              <w:rPr>
                <w:spacing w:val="-2"/>
                <w:sz w:val="18"/>
              </w:rPr>
              <w:t>Energy storage capacity</w:t>
            </w:r>
            <w:r>
              <w:rPr>
                <w:spacing w:val="40"/>
                <w:sz w:val="18"/>
              </w:rPr>
              <w:t> </w:t>
            </w:r>
            <w:r>
              <w:rPr>
                <w:spacing w:val="-4"/>
                <w:sz w:val="18"/>
              </w:rPr>
              <w:t>for </w:t>
            </w:r>
            <w:r>
              <w:rPr>
                <w:b/>
                <w:spacing w:val="-2"/>
                <w:sz w:val="18"/>
              </w:rPr>
              <w:t>Electricity Storage </w:t>
            </w:r>
            <w:r>
              <w:rPr>
                <w:spacing w:val="-2"/>
                <w:sz w:val="18"/>
              </w:rPr>
              <w:t>devices (kWh)</w:t>
            </w:r>
          </w:p>
        </w:tc>
      </w:tr>
      <w:tr>
        <w:trPr>
          <w:trHeight w:val="652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3-phase </w:t>
            </w:r>
            <w:r>
              <w:rPr>
                <w:spacing w:val="-2"/>
                <w:sz w:val="18"/>
              </w:rPr>
              <w:t>units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before="119"/>
              <w:ind w:left="108" w:right="180"/>
              <w:rPr>
                <w:sz w:val="18"/>
              </w:rPr>
            </w:pPr>
            <w:r>
              <w:rPr>
                <w:spacing w:val="-2"/>
                <w:sz w:val="18"/>
              </w:rPr>
              <w:t>Single </w:t>
            </w:r>
            <w:r>
              <w:rPr>
                <w:sz w:val="18"/>
              </w:rPr>
              <w:t>Phase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Units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74" w:hRule="atLeast"/>
        </w:trPr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708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710" w:type="dxa"/>
          </w:tcPr>
          <w:p>
            <w:pPr>
              <w:pStyle w:val="TableParagraph"/>
              <w:spacing w:before="121"/>
              <w:ind w:left="10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IDC</w:t>
            </w:r>
          </w:p>
        </w:tc>
        <w:tc>
          <w:tcPr>
            <w:tcW w:w="566" w:type="dxa"/>
          </w:tcPr>
          <w:p>
            <w:pPr>
              <w:pStyle w:val="TableParagraph"/>
              <w:spacing w:before="121"/>
              <w:ind w:left="10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RC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Export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Limitation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Scheme</w:t>
            </w:r>
          </w:p>
        </w:tc>
      </w:tr>
      <w:tr>
        <w:trPr>
          <w:trHeight w:val="630" w:hRule="atLeast"/>
        </w:trPr>
        <w:tc>
          <w:tcPr>
            <w:tcW w:w="6945" w:type="dxa"/>
            <w:gridSpan w:val="6"/>
          </w:tcPr>
          <w:p>
            <w:pPr>
              <w:pStyle w:val="TableParagraph"/>
              <w:spacing w:before="83"/>
              <w:ind w:left="107" w:right="84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SGI-3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 state export limit setting in amps.</w:t>
            </w:r>
          </w:p>
        </w:tc>
        <w:tc>
          <w:tcPr>
            <w:tcW w:w="240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confirm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true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ticking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each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box:</w:t>
            </w:r>
          </w:p>
        </w:tc>
      </w:tr>
      <w:tr>
        <w:trPr>
          <w:trHeight w:val="47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Installation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Intrinsic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Design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 than 32 A.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 w:right="41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(including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Electricity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via EREC G99 or G98 </w:t>
            </w:r>
            <w:r>
              <w:rPr>
                <w:b/>
                <w:sz w:val="20"/>
              </w:rPr>
              <w:t>Type Tested Inverters </w:t>
            </w:r>
            <w:r>
              <w:rPr>
                <w:sz w:val="20"/>
              </w:rPr>
              <w:t>(or EREC G59 or G83 </w:t>
            </w:r>
            <w:r>
              <w:rPr>
                <w:b/>
                <w:sz w:val="20"/>
              </w:rPr>
              <w:t>Type Tested Inverter</w:t>
            </w:r>
            <w:r>
              <w:rPr>
                <w:sz w:val="20"/>
              </w:rPr>
              <w:t>s, where the </w:t>
            </w:r>
            <w:r>
              <w:rPr>
                <w:b/>
                <w:sz w:val="20"/>
              </w:rPr>
              <w:t>Power Generating Unit </w:t>
            </w:r>
            <w:r>
              <w:rPr>
                <w:sz w:val="20"/>
              </w:rPr>
              <w:t>was installed prior to 27 April 2019)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aggregate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Capacity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Unit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(including</w:t>
            </w:r>
          </w:p>
          <w:p>
            <w:pPr>
              <w:pStyle w:val="TableParagraph"/>
              <w:spacing w:before="1"/>
              <w:ind w:left="287"/>
              <w:rPr>
                <w:sz w:val="20"/>
              </w:rPr>
            </w:pPr>
            <w:r>
              <w:rPr>
                <w:b/>
                <w:sz w:val="20"/>
              </w:rPr>
              <w:t>Electricity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Storage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devices)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phase.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8221" w:type="dxa"/>
            <w:gridSpan w:val="8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An EREC G100 compliant export limitation scheme is present that limits the export from 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Generator’s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Installation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Distribution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Network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SGI-2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SGI-3.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9353" w:type="dxa"/>
            <w:gridSpan w:val="9"/>
            <w:shd w:val="clear" w:color="auto" w:fill="D9D9D9"/>
          </w:tcPr>
          <w:p>
            <w:pPr>
              <w:pStyle w:val="TableParagraph"/>
              <w:spacing w:before="119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submitted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application:</w:t>
            </w:r>
          </w:p>
        </w:tc>
      </w:tr>
      <w:tr>
        <w:trPr>
          <w:trHeight w:val="470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287"/>
              <w:rPr>
                <w:sz w:val="20"/>
              </w:rPr>
            </w:pPr>
            <w:r>
              <w:rPr>
                <w:sz w:val="20"/>
              </w:rPr>
              <w:t>Copy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diagram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scheme</w:t>
            </w:r>
          </w:p>
        </w:tc>
      </w:tr>
      <w:tr>
        <w:trPr>
          <w:trHeight w:val="1161" w:hRule="atLeast"/>
        </w:trPr>
        <w:tc>
          <w:tcPr>
            <w:tcW w:w="9353" w:type="dxa"/>
            <w:gridSpan w:val="9"/>
          </w:tcPr>
          <w:p>
            <w:pPr>
              <w:pStyle w:val="TableParagraph"/>
              <w:spacing w:before="119"/>
              <w:ind w:left="287" w:right="97"/>
              <w:jc w:val="both"/>
              <w:rPr>
                <w:sz w:val="20"/>
              </w:rPr>
            </w:pPr>
            <w:r>
              <w:rPr>
                <w:sz w:val="20"/>
              </w:rPr>
              <w:t>Explanation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EREC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limitation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operation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description 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fail-safe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functionality,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component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device of the fail-safe system, or following any loss of communication between the components and devices of the scheme.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1135" w:footer="0" w:top="2000" w:bottom="280" w:left="1300" w:right="1020"/>
        </w:sectPr>
      </w:pPr>
    </w:p>
    <w:p>
      <w:pPr>
        <w:pStyle w:val="BodyText"/>
        <w:rPr>
          <w:sz w:val="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1560"/>
        <w:gridCol w:w="3826"/>
      </w:tblGrid>
      <w:tr>
        <w:trPr>
          <w:trHeight w:val="930" w:hRule="atLeast"/>
        </w:trPr>
        <w:tc>
          <w:tcPr>
            <w:tcW w:w="9356" w:type="dxa"/>
            <w:gridSpan w:val="3"/>
          </w:tcPr>
          <w:p>
            <w:pPr>
              <w:pStyle w:val="TableParagraph"/>
              <w:spacing w:before="119"/>
              <w:ind w:left="287" w:right="98"/>
              <w:jc w:val="both"/>
              <w:rPr>
                <w:sz w:val="20"/>
              </w:rPr>
            </w:pPr>
            <w:r>
              <w:rPr>
                <w:sz w:val="20"/>
              </w:rPr>
              <w:t>Note, fail-safe tests are not required at installations where all </w:t>
            </w:r>
            <w:r>
              <w:rPr>
                <w:b/>
                <w:sz w:val="20"/>
              </w:rPr>
              <w:t>Generating Unit</w:t>
            </w:r>
            <w:r>
              <w:rPr>
                <w:sz w:val="20"/>
              </w:rPr>
              <w:t>s are EREC G83 or EREC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G98</w:t>
            </w:r>
            <w:r>
              <w:rPr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Tested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aggregated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export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capacity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 limited to 16 A per phase.</w:t>
            </w:r>
          </w:p>
        </w:tc>
      </w:tr>
      <w:tr>
        <w:trPr>
          <w:trHeight w:val="470" w:hRule="atLeast"/>
        </w:trPr>
        <w:tc>
          <w:tcPr>
            <w:tcW w:w="9356" w:type="dxa"/>
            <w:gridSpan w:val="3"/>
            <w:shd w:val="clear" w:color="auto" w:fill="D9D9D9"/>
          </w:tcPr>
          <w:p>
            <w:pPr>
              <w:pStyle w:val="TableParagraph"/>
              <w:spacing w:before="119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</w:tr>
      <w:tr>
        <w:trPr>
          <w:trHeight w:val="930" w:hRule="atLeast"/>
        </w:trPr>
        <w:tc>
          <w:tcPr>
            <w:tcW w:w="3970" w:type="dxa"/>
          </w:tcPr>
          <w:p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Target date for provision of connection / commissioning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Generating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Units </w:t>
            </w:r>
            <w:r>
              <w:rPr>
                <w:spacing w:val="-2"/>
                <w:sz w:val="20"/>
              </w:rPr>
              <w:t>devices:**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8" w:hRule="atLeast"/>
        </w:trPr>
        <w:tc>
          <w:tcPr>
            <w:tcW w:w="3970" w:type="dxa"/>
          </w:tcPr>
          <w:p>
            <w:pPr>
              <w:pStyle w:val="TableParagraph"/>
              <w:spacing w:before="119"/>
              <w:ind w:left="143" w:right="11"/>
              <w:rPr>
                <w:sz w:val="20"/>
              </w:rPr>
            </w:pPr>
            <w:r>
              <w:rPr>
                <w:sz w:val="20"/>
              </w:rPr>
              <w:t>EREC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G100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compliance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declaration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 EREC G100 Type Test reference as </w:t>
            </w:r>
            <w:r>
              <w:rPr>
                <w:spacing w:val="-2"/>
                <w:sz w:val="20"/>
              </w:rPr>
              <w:t>applicable:</w:t>
            </w:r>
          </w:p>
        </w:tc>
        <w:tc>
          <w:tcPr>
            <w:tcW w:w="53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530" w:type="dxa"/>
            <w:gridSpan w:val="2"/>
          </w:tcPr>
          <w:p>
            <w:pPr>
              <w:pStyle w:val="TableParagraph"/>
              <w:spacing w:before="119"/>
              <w:ind w:left="143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3826" w:type="dxa"/>
          </w:tcPr>
          <w:p>
            <w:pPr>
              <w:pStyle w:val="TableParagraph"/>
              <w:spacing w:before="119"/>
              <w:ind w:left="138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:</w:t>
            </w:r>
          </w:p>
        </w:tc>
      </w:tr>
      <w:tr>
        <w:trPr>
          <w:trHeight w:val="1516" w:hRule="atLeast"/>
        </w:trPr>
        <w:tc>
          <w:tcPr>
            <w:tcW w:w="9356" w:type="dxa"/>
            <w:gridSpan w:val="3"/>
          </w:tcPr>
          <w:p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continuation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sheet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required.</w:t>
            </w:r>
          </w:p>
          <w:p>
            <w:pPr>
              <w:pStyle w:val="TableParagraph"/>
              <w:spacing w:before="122"/>
              <w:ind w:left="143" w:hanging="1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Generating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Registered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Capacity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kW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230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decimal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place,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PH1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single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phase supplies and under the relevant phase for two and three phase supplies.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43" w:right="197"/>
              <w:rPr>
                <w:sz w:val="18"/>
              </w:rPr>
            </w:pPr>
            <w:r>
              <w:rPr>
                <w:sz w:val="18"/>
              </w:rPr>
              <w:t>**The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planned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commissioning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days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more than 3 months in advance (connection offers are only valid for 3 months).</w:t>
            </w:r>
          </w:p>
        </w:tc>
      </w:tr>
    </w:tbl>
    <w:sectPr>
      <w:pgSz w:w="11910" w:h="16840"/>
      <w:pgMar w:header="1135" w:footer="0" w:top="20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19998pt;margin-top:55.743458pt;width:33.6pt;height:13.15pt;mso-position-horizontal-relative:page;mso-position-vertical-relative:page;z-index:-1605171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Type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1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879761pt;margin-top:55.743458pt;width:184.45pt;height:36.1pt;mso-position-horizontal-relative:page;mso-position-vertical-relative:page;z-index:-16051200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right="78"/>
                  <w:jc w:val="right"/>
                </w:pPr>
                <w:r>
                  <w:rPr/>
                  <w:t>ENA</w:t>
                </w:r>
                <w:r>
                  <w:rPr>
                    <w:spacing w:val="-10"/>
                  </w:rPr>
                  <w:t> </w:t>
                </w:r>
                <w:r>
                  <w:rPr/>
                  <w:t>Engineering</w:t>
                </w:r>
                <w:r>
                  <w:rPr>
                    <w:spacing w:val="-10"/>
                  </w:rPr>
                  <w:t> </w:t>
                </w:r>
                <w:r>
                  <w:rPr/>
                  <w:t>Recommendation</w:t>
                </w:r>
                <w:r>
                  <w:rPr>
                    <w:spacing w:val="-12"/>
                  </w:rPr>
                  <w:t> </w:t>
                </w:r>
                <w:r>
                  <w:rPr>
                    <w:spacing w:val="-5"/>
                  </w:rPr>
                  <w:t>G99</w:t>
                </w:r>
              </w:p>
              <w:p>
                <w:pPr>
                  <w:pStyle w:val="BodyText"/>
                  <w:spacing w:line="229" w:lineRule="exact" w:before="1"/>
                  <w:ind w:right="78"/>
                  <w:jc w:val="right"/>
                </w:pPr>
                <w:r>
                  <w:rPr/>
                  <w:t>Issue</w:t>
                </w:r>
                <w:r>
                  <w:rPr>
                    <w:spacing w:val="-6"/>
                  </w:rPr>
                  <w:t> </w:t>
                </w:r>
                <w:r>
                  <w:rPr/>
                  <w:t>1</w:t>
                </w:r>
                <w:r>
                  <w:rPr>
                    <w:spacing w:val="-5"/>
                  </w:rPr>
                  <w:t> </w:t>
                </w:r>
                <w:r>
                  <w:rPr/>
                  <w:t>Amendment</w:t>
                </w:r>
                <w:r>
                  <w:rPr>
                    <w:spacing w:val="-4"/>
                  </w:rPr>
                  <w:t> </w:t>
                </w:r>
                <w:r>
                  <w:rPr/>
                  <w:t>9</w:t>
                </w:r>
                <w:r>
                  <w:rPr>
                    <w:spacing w:val="-5"/>
                  </w:rPr>
                  <w:t> </w:t>
                </w:r>
                <w:r>
                  <w:rPr>
                    <w:spacing w:val="-4"/>
                  </w:rPr>
                  <w:t>2022</w:t>
                </w:r>
              </w:p>
              <w:p>
                <w:pPr>
                  <w:pStyle w:val="BodyText"/>
                  <w:spacing w:line="229" w:lineRule="exact" w:before="0"/>
                  <w:ind w:right="78"/>
                  <w:jc w:val="right"/>
                </w:pPr>
                <w:r>
                  <w:rPr/>
                  <w:t>Page</w:t>
                </w:r>
                <w:r>
                  <w:rPr>
                    <w:spacing w:val="-6"/>
                  </w:rPr>
                  <w:t> </w:t>
                </w: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216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bced@wxyz.com" TargetMode="Externa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945FFCCDDBC4CB4038D97DFFCD929" ma:contentTypeVersion="6" ma:contentTypeDescription="Create a new document." ma:contentTypeScope="" ma:versionID="0f70e7f88067503c9e486a07ca038a1f">
  <xsd:schema xmlns:xsd="http://www.w3.org/2001/XMLSchema" xmlns:xs="http://www.w3.org/2001/XMLSchema" xmlns:p="http://schemas.microsoft.com/office/2006/metadata/properties" xmlns:ns2="9e03c598-d9e2-4129-96b5-3f35b76f7f78" xmlns:ns3="043d5e65-6ab1-4805-b8c0-14c0651efdc4" targetNamespace="http://schemas.microsoft.com/office/2006/metadata/properties" ma:root="true" ma:fieldsID="003539aa0adc27a27d2261a200cd478b" ns2:_="" ns3:_="">
    <xsd:import namespace="9e03c598-d9e2-4129-96b5-3f35b76f7f78"/>
    <xsd:import namespace="043d5e65-6ab1-4805-b8c0-14c0651ef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3c598-d9e2-4129-96b5-3f35b76f7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d5e65-6ab1-4805-b8c0-14c0651efd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3d5e65-6ab1-4805-b8c0-14c0651efdc4">
      <UserInfo>
        <DisplayName>Coates, Jacob</DisplayName>
        <AccountId>391</AccountId>
        <AccountType/>
      </UserInfo>
      <UserInfo>
        <DisplayName>Farr, Thomas</DisplayName>
        <AccountId>384</AccountId>
        <AccountType/>
      </UserInfo>
      <UserInfo>
        <DisplayName>Harriss, Benjamin</DisplayName>
        <AccountId>381</AccountId>
        <AccountType/>
      </UserInfo>
      <UserInfo>
        <DisplayName>Mellis, Daniel</DisplayName>
        <AccountId>377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21C112-F979-4A28-915B-4C8EE1EFE782}"/>
</file>

<file path=customXml/itemProps2.xml><?xml version="1.0" encoding="utf-8"?>
<ds:datastoreItem xmlns:ds="http://schemas.openxmlformats.org/officeDocument/2006/customXml" ds:itemID="{4026DD73-6E6F-4371-96A3-87850B96159A}"/>
</file>

<file path=customXml/itemProps3.xml><?xml version="1.0" encoding="utf-8"?>
<ds:datastoreItem xmlns:ds="http://schemas.openxmlformats.org/officeDocument/2006/customXml" ds:itemID="{FA58D0B1-D544-45E3-B3AF-56D444380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ENA_EREC_template_v1.0</dc:title>
  <dc:subject>ENA Engineering Document Template</dc:subject>
  <dc:creator>Temperley, Jane</dc:creator>
  <dcterms:created xsi:type="dcterms:W3CDTF">2022-10-28T09:33:52Z</dcterms:created>
  <dcterms:modified xsi:type="dcterms:W3CDTF">2022-10-28T09:33:52Z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2022-10-28T00:00:00Z</vt:filetime>
  </property>
  <property fmtid="{D5CDD505-2E9C-101B-9397-08002B2CF9AE}" pid="5" name="Producer">
    <vt:lpwstr>Adobe PDF Library 22.3.39</vt:lpwstr>
  </property>
  <property fmtid="{D5CDD505-2E9C-101B-9397-08002B2CF9AE}" pid="6" name="ContentTypeId">
    <vt:lpwstr>0x010100A40945FFCCDDBC4CB4038D97DFFCD929</vt:lpwstr>
  </property>
</Properties>
</file>